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301C" w14:textId="77777777" w:rsidR="00263749" w:rsidRDefault="004663F3">
      <w:pPr>
        <w:ind w:left="5954" w:right="565"/>
        <w:jc w:val="center"/>
        <w:rPr>
          <w:lang w:val="fr-BE"/>
        </w:rPr>
      </w:pPr>
      <w:r>
        <w:rPr>
          <w:noProof/>
          <w:lang w:val="fr-BE" w:eastAsia="fr-BE"/>
        </w:rPr>
        <w:drawing>
          <wp:anchor distT="0" distB="0" distL="114935" distR="114935" simplePos="0" relativeHeight="2" behindDoc="0" locked="0" layoutInCell="1" allowOverlap="1" wp14:anchorId="3086C340" wp14:editId="3CFD373B">
            <wp:simplePos x="0" y="0"/>
            <wp:positionH relativeFrom="column">
              <wp:posOffset>113665</wp:posOffset>
            </wp:positionH>
            <wp:positionV relativeFrom="paragraph">
              <wp:posOffset>-146685</wp:posOffset>
            </wp:positionV>
            <wp:extent cx="587375" cy="914400"/>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rcRect l="-21" t="-14" r="-21" b="-14"/>
                    <a:stretch>
                      <a:fillRect/>
                    </a:stretch>
                  </pic:blipFill>
                  <pic:spPr bwMode="auto">
                    <a:xfrm>
                      <a:off x="0" y="0"/>
                      <a:ext cx="587375" cy="914400"/>
                    </a:xfrm>
                    <a:prstGeom prst="rect">
                      <a:avLst/>
                    </a:prstGeom>
                  </pic:spPr>
                </pic:pic>
              </a:graphicData>
            </a:graphic>
          </wp:anchor>
        </w:drawing>
      </w:r>
      <w:r>
        <w:rPr>
          <w:noProof/>
          <w:lang w:val="fr-BE" w:eastAsia="fr-BE"/>
        </w:rPr>
        <w:drawing>
          <wp:anchor distT="0" distB="0" distL="114935" distR="114935" simplePos="0" relativeHeight="3" behindDoc="0" locked="0" layoutInCell="1" allowOverlap="1" wp14:anchorId="593CA920" wp14:editId="07311089">
            <wp:simplePos x="0" y="0"/>
            <wp:positionH relativeFrom="column">
              <wp:posOffset>113665</wp:posOffset>
            </wp:positionH>
            <wp:positionV relativeFrom="paragraph">
              <wp:posOffset>-146685</wp:posOffset>
            </wp:positionV>
            <wp:extent cx="654050" cy="101790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rcRect l="-21" t="-14" r="-21" b="-14"/>
                    <a:stretch>
                      <a:fillRect/>
                    </a:stretch>
                  </pic:blipFill>
                  <pic:spPr bwMode="auto">
                    <a:xfrm>
                      <a:off x="0" y="0"/>
                      <a:ext cx="654050" cy="1017905"/>
                    </a:xfrm>
                    <a:prstGeom prst="rect">
                      <a:avLst/>
                    </a:prstGeom>
                  </pic:spPr>
                </pic:pic>
              </a:graphicData>
            </a:graphic>
          </wp:anchor>
        </w:drawing>
      </w:r>
      <w:r>
        <w:rPr>
          <w:lang w:val="fr-BE"/>
        </w:rPr>
        <w:t>Province du Brabant wallon</w:t>
      </w:r>
    </w:p>
    <w:p w14:paraId="244C5E0B" w14:textId="77777777" w:rsidR="00263749" w:rsidRDefault="004663F3">
      <w:pPr>
        <w:ind w:left="5954" w:right="565"/>
        <w:jc w:val="center"/>
        <w:rPr>
          <w:lang w:val="fr-BE"/>
        </w:rPr>
      </w:pPr>
      <w:r>
        <w:rPr>
          <w:lang w:val="fr-BE"/>
        </w:rPr>
        <w:t>Arrondissement de Nivelles</w:t>
      </w:r>
    </w:p>
    <w:p w14:paraId="20C0847F" w14:textId="77777777" w:rsidR="00263749" w:rsidRDefault="004663F3">
      <w:pPr>
        <w:pBdr>
          <w:bottom w:val="single" w:sz="6" w:space="1" w:color="000000"/>
        </w:pBdr>
        <w:ind w:left="5954" w:right="565"/>
        <w:jc w:val="center"/>
        <w:rPr>
          <w:b/>
          <w:lang w:val="fr-BE"/>
        </w:rPr>
      </w:pPr>
      <w:r>
        <w:rPr>
          <w:b/>
          <w:lang w:val="fr-BE"/>
        </w:rPr>
        <w:t>Commune de WALHAIN</w:t>
      </w:r>
    </w:p>
    <w:p w14:paraId="14A7ADF8" w14:textId="77777777" w:rsidR="00263749" w:rsidRDefault="00263749">
      <w:pPr>
        <w:ind w:left="5940"/>
        <w:rPr>
          <w:b/>
          <w:lang w:val="fr-BE"/>
        </w:rPr>
      </w:pPr>
    </w:p>
    <w:p w14:paraId="7FC9AE8C" w14:textId="77777777" w:rsidR="00263749" w:rsidRDefault="00263749">
      <w:pPr>
        <w:jc w:val="center"/>
        <w:rPr>
          <w:b/>
          <w:caps/>
          <w:u w:val="single"/>
          <w:lang w:val="fr-BE"/>
        </w:rPr>
      </w:pPr>
    </w:p>
    <w:p w14:paraId="773A3E8C" w14:textId="77777777" w:rsidR="00263749" w:rsidRDefault="00263749">
      <w:pPr>
        <w:jc w:val="center"/>
        <w:rPr>
          <w:b/>
          <w:caps/>
          <w:u w:val="single"/>
          <w:lang w:val="fr-BE"/>
        </w:rPr>
      </w:pPr>
    </w:p>
    <w:p w14:paraId="107E6D49" w14:textId="77777777" w:rsidR="0080779E" w:rsidRDefault="0080779E" w:rsidP="0080779E">
      <w:pPr>
        <w:jc w:val="center"/>
      </w:pPr>
      <w:r>
        <w:rPr>
          <w:rStyle w:val="StyletitreProcsverbal"/>
        </w:rPr>
        <w:t xml:space="preserve">Procès-verbal </w:t>
      </w:r>
      <w:r>
        <w:rPr>
          <w:b/>
          <w:i/>
          <w:u w:val="single"/>
          <w:lang w:val="fr-BE"/>
        </w:rPr>
        <w:t xml:space="preserve">DU CONSEIL COMMUNAL </w:t>
      </w:r>
    </w:p>
    <w:p w14:paraId="5D3336B3" w14:textId="77777777" w:rsidR="0080779E" w:rsidRDefault="0080779E" w:rsidP="0080779E">
      <w:pPr>
        <w:jc w:val="center"/>
        <w:rPr>
          <w:b/>
          <w:i/>
          <w:caps/>
          <w:u w:val="single"/>
          <w:lang w:val="fr-BE"/>
        </w:rPr>
      </w:pPr>
    </w:p>
    <w:p w14:paraId="10C65F2D" w14:textId="474E6F03" w:rsidR="0080779E" w:rsidRDefault="0080779E" w:rsidP="0080779E">
      <w:pPr>
        <w:pStyle w:val="Heading"/>
      </w:pPr>
      <w:r>
        <w:rPr>
          <w:b/>
          <w:lang w:val="fr-BE"/>
        </w:rPr>
        <w:t xml:space="preserve">Séance du </w:t>
      </w:r>
      <w:r w:rsidR="001F3CAA">
        <w:rPr>
          <w:b/>
          <w:lang w:val="fr-BE"/>
        </w:rPr>
        <w:t>24 avril</w:t>
      </w:r>
      <w:r w:rsidR="003A7EA0">
        <w:rPr>
          <w:b/>
          <w:lang w:val="fr-BE"/>
        </w:rPr>
        <w:t xml:space="preserve"> 2023</w:t>
      </w:r>
    </w:p>
    <w:p w14:paraId="253DF546" w14:textId="77777777" w:rsidR="00263749" w:rsidRDefault="00263749">
      <w:pPr>
        <w:jc w:val="center"/>
        <w:rPr>
          <w:b/>
          <w:caps/>
          <w:u w:val="single"/>
          <w:lang w:val="fr-BE"/>
        </w:rPr>
      </w:pPr>
    </w:p>
    <w:p w14:paraId="54F7538C" w14:textId="77777777" w:rsidR="00263749" w:rsidRDefault="00263749">
      <w:pPr>
        <w:jc w:val="center"/>
        <w:rPr>
          <w:b/>
          <w:caps/>
          <w:u w:val="single"/>
          <w:lang w:val="fr-BE"/>
        </w:rPr>
      </w:pPr>
    </w:p>
    <w:p w14:paraId="71F7E4CA" w14:textId="27A18037" w:rsidR="00012000" w:rsidRDefault="0019748E" w:rsidP="00E226DD">
      <w:pPr>
        <w:tabs>
          <w:tab w:val="right" w:pos="8789"/>
        </w:tabs>
        <w:ind w:left="284" w:hanging="567"/>
        <w:rPr>
          <w:sz w:val="20"/>
          <w:szCs w:val="20"/>
          <w:lang w:val="fr-BE"/>
        </w:rPr>
      </w:pPr>
      <w:r>
        <w:rPr>
          <w:sz w:val="20"/>
          <w:szCs w:val="20"/>
          <w:lang w:val="fr-BE"/>
        </w:rPr>
        <w:t>MM.</w:t>
      </w:r>
      <w:r w:rsidR="0022045A">
        <w:rPr>
          <w:sz w:val="20"/>
          <w:szCs w:val="20"/>
          <w:lang w:val="fr-BE"/>
        </w:rPr>
        <w:tab/>
      </w:r>
      <w:r w:rsidR="00012000">
        <w:rPr>
          <w:sz w:val="20"/>
          <w:szCs w:val="20"/>
          <w:lang w:val="fr-BE"/>
        </w:rPr>
        <w:t>Mélanie HAUBRUGE</w:t>
      </w:r>
      <w:r w:rsidR="00012000">
        <w:rPr>
          <w:sz w:val="20"/>
          <w:szCs w:val="20"/>
          <w:lang w:val="fr-BE"/>
        </w:rPr>
        <w:tab/>
        <w:t>Présidente du Conseil</w:t>
      </w:r>
    </w:p>
    <w:p w14:paraId="5A15799A" w14:textId="79C07726" w:rsidR="004A139D" w:rsidRDefault="00012000" w:rsidP="00E226DD">
      <w:pPr>
        <w:tabs>
          <w:tab w:val="right" w:pos="8789"/>
        </w:tabs>
        <w:ind w:left="284" w:hanging="567"/>
        <w:rPr>
          <w:sz w:val="20"/>
          <w:szCs w:val="20"/>
          <w:lang w:val="fr-BE"/>
        </w:rPr>
      </w:pPr>
      <w:r>
        <w:rPr>
          <w:sz w:val="20"/>
          <w:szCs w:val="20"/>
          <w:lang w:val="fr-BE"/>
        </w:rPr>
        <w:tab/>
      </w:r>
      <w:r w:rsidR="004A139D">
        <w:rPr>
          <w:sz w:val="20"/>
          <w:szCs w:val="20"/>
          <w:lang w:val="fr-BE"/>
        </w:rPr>
        <w:t>Xavier DUBOIS</w:t>
      </w:r>
      <w:r w:rsidR="004A139D">
        <w:rPr>
          <w:sz w:val="20"/>
          <w:szCs w:val="20"/>
          <w:lang w:val="fr-BE"/>
        </w:rPr>
        <w:tab/>
        <w:t>Bourgmestre,</w:t>
      </w:r>
    </w:p>
    <w:p w14:paraId="690F202C" w14:textId="46A7210E" w:rsidR="0022045A" w:rsidRDefault="004A139D" w:rsidP="00E226DD">
      <w:pPr>
        <w:tabs>
          <w:tab w:val="right" w:pos="8789"/>
        </w:tabs>
        <w:ind w:left="284" w:hanging="567"/>
        <w:rPr>
          <w:sz w:val="20"/>
          <w:szCs w:val="20"/>
        </w:rPr>
      </w:pPr>
      <w:r>
        <w:rPr>
          <w:sz w:val="20"/>
          <w:szCs w:val="20"/>
          <w:lang w:val="fr-BE"/>
        </w:rPr>
        <w:tab/>
      </w:r>
      <w:r w:rsidR="0022045A">
        <w:rPr>
          <w:sz w:val="20"/>
          <w:szCs w:val="20"/>
        </w:rPr>
        <w:t>Nadia LEMAIRE ;</w:t>
      </w:r>
      <w:r w:rsidR="0019748E" w:rsidRPr="0019748E">
        <w:rPr>
          <w:sz w:val="20"/>
          <w:szCs w:val="20"/>
          <w:lang w:val="fr-BE"/>
        </w:rPr>
        <w:t xml:space="preserve"> Olivier PETRONIN </w:t>
      </w:r>
      <w:r w:rsidR="0022045A">
        <w:rPr>
          <w:sz w:val="20"/>
          <w:szCs w:val="20"/>
        </w:rPr>
        <w:t xml:space="preserve">; </w:t>
      </w:r>
    </w:p>
    <w:p w14:paraId="045221C9" w14:textId="77777777" w:rsidR="0022045A" w:rsidRDefault="0022045A" w:rsidP="00E226DD">
      <w:pPr>
        <w:tabs>
          <w:tab w:val="right" w:pos="8789"/>
        </w:tabs>
        <w:ind w:left="284" w:hanging="567"/>
        <w:rPr>
          <w:sz w:val="20"/>
          <w:szCs w:val="20"/>
          <w:lang w:val="fr-BE"/>
        </w:rPr>
      </w:pPr>
      <w:r>
        <w:rPr>
          <w:sz w:val="20"/>
          <w:szCs w:val="20"/>
        </w:rPr>
        <w:tab/>
        <w:t>Vincent EYLENBOSCH</w:t>
      </w:r>
      <w:r>
        <w:rPr>
          <w:sz w:val="20"/>
          <w:szCs w:val="20"/>
          <w:lang w:val="fr-BE"/>
        </w:rPr>
        <w:t>, Isabelle VAN BAVEL-DE COCQ,</w:t>
      </w:r>
      <w:r>
        <w:rPr>
          <w:sz w:val="20"/>
          <w:szCs w:val="20"/>
          <w:lang w:val="fr-BE"/>
        </w:rPr>
        <w:tab/>
        <w:t>Echevins,</w:t>
      </w:r>
    </w:p>
    <w:p w14:paraId="5DE6E1C7" w14:textId="77777777" w:rsidR="0022045A" w:rsidRDefault="0022045A" w:rsidP="00E226DD">
      <w:pPr>
        <w:tabs>
          <w:tab w:val="right" w:pos="8789"/>
        </w:tabs>
        <w:ind w:left="284" w:hanging="567"/>
        <w:rPr>
          <w:sz w:val="20"/>
          <w:szCs w:val="20"/>
          <w:lang w:val="fr-BE"/>
        </w:rPr>
      </w:pPr>
      <w:r>
        <w:rPr>
          <w:sz w:val="20"/>
          <w:szCs w:val="20"/>
          <w:lang w:val="fr-BE"/>
        </w:rPr>
        <w:tab/>
      </w:r>
      <w:r>
        <w:rPr>
          <w:sz w:val="20"/>
          <w:szCs w:val="20"/>
        </w:rPr>
        <w:t>Agnès NAMUROIS</w:t>
      </w:r>
      <w:r>
        <w:rPr>
          <w:sz w:val="20"/>
          <w:szCs w:val="20"/>
          <w:lang w:val="fr-BE"/>
        </w:rPr>
        <w:t xml:space="preserve">, </w:t>
      </w:r>
      <w:r>
        <w:rPr>
          <w:sz w:val="20"/>
          <w:szCs w:val="20"/>
          <w:lang w:val="fr-BE"/>
        </w:rPr>
        <w:tab/>
        <w:t>Présidente du CPAS,</w:t>
      </w:r>
    </w:p>
    <w:p w14:paraId="35768C48" w14:textId="77777777" w:rsidR="004A139D" w:rsidRDefault="0022045A" w:rsidP="00E226DD">
      <w:pPr>
        <w:tabs>
          <w:tab w:val="right" w:pos="8789"/>
        </w:tabs>
        <w:ind w:left="284" w:hanging="567"/>
        <w:rPr>
          <w:sz w:val="20"/>
          <w:szCs w:val="20"/>
        </w:rPr>
      </w:pPr>
      <w:r>
        <w:rPr>
          <w:sz w:val="20"/>
          <w:szCs w:val="20"/>
        </w:rPr>
        <w:tab/>
      </w:r>
      <w:r w:rsidR="004A139D">
        <w:rPr>
          <w:sz w:val="20"/>
          <w:szCs w:val="20"/>
        </w:rPr>
        <w:t xml:space="preserve">Laurence SMETS, Philippe MARTIN ; </w:t>
      </w:r>
      <w:r>
        <w:rPr>
          <w:sz w:val="20"/>
          <w:szCs w:val="20"/>
        </w:rPr>
        <w:t>Jean-Marie GILLET ;</w:t>
      </w:r>
      <w:r w:rsidR="0019748E">
        <w:rPr>
          <w:sz w:val="20"/>
          <w:szCs w:val="20"/>
        </w:rPr>
        <w:t xml:space="preserve"> </w:t>
      </w:r>
    </w:p>
    <w:p w14:paraId="45D01D96" w14:textId="50DDDA98" w:rsidR="004A139D" w:rsidRPr="00187B0E" w:rsidRDefault="004A139D" w:rsidP="00E226DD">
      <w:pPr>
        <w:tabs>
          <w:tab w:val="right" w:pos="8789"/>
        </w:tabs>
        <w:ind w:left="284" w:hanging="567"/>
        <w:rPr>
          <w:sz w:val="20"/>
          <w:szCs w:val="20"/>
          <w:lang w:val="nl-NL"/>
        </w:rPr>
      </w:pPr>
      <w:r>
        <w:rPr>
          <w:sz w:val="20"/>
          <w:szCs w:val="20"/>
        </w:rPr>
        <w:tab/>
      </w:r>
      <w:r w:rsidR="0022045A" w:rsidRPr="00187B0E">
        <w:rPr>
          <w:sz w:val="20"/>
          <w:szCs w:val="20"/>
          <w:lang w:val="nl-NL"/>
        </w:rPr>
        <w:t>Isabelle DENEF-</w:t>
      </w:r>
      <w:proofErr w:type="gramStart"/>
      <w:r w:rsidR="0022045A" w:rsidRPr="00187B0E">
        <w:rPr>
          <w:sz w:val="20"/>
          <w:szCs w:val="20"/>
          <w:lang w:val="nl-NL"/>
        </w:rPr>
        <w:t>GOMAND</w:t>
      </w:r>
      <w:r w:rsidR="001F3CAA">
        <w:rPr>
          <w:sz w:val="20"/>
          <w:szCs w:val="20"/>
          <w:lang w:val="nl-NL"/>
        </w:rPr>
        <w:t xml:space="preserve"> </w:t>
      </w:r>
      <w:r w:rsidR="0022045A" w:rsidRPr="00187B0E">
        <w:rPr>
          <w:sz w:val="20"/>
          <w:szCs w:val="20"/>
          <w:lang w:val="nl-NL"/>
        </w:rPr>
        <w:t>;</w:t>
      </w:r>
      <w:proofErr w:type="gramEnd"/>
      <w:r w:rsidRPr="00187B0E">
        <w:rPr>
          <w:sz w:val="20"/>
          <w:szCs w:val="20"/>
          <w:lang w:val="nl-NL"/>
        </w:rPr>
        <w:t xml:space="preserve"> Didier HAYET ; </w:t>
      </w:r>
      <w:r w:rsidR="0022045A" w:rsidRPr="00187B0E">
        <w:rPr>
          <w:sz w:val="20"/>
          <w:szCs w:val="20"/>
          <w:lang w:val="nl-NL"/>
        </w:rPr>
        <w:t>Francine KEKENBOSCH-VANLIERDE ;</w:t>
      </w:r>
    </w:p>
    <w:p w14:paraId="5DB14D81" w14:textId="5FA80787" w:rsidR="0019748E" w:rsidRDefault="004A139D" w:rsidP="0019748E">
      <w:pPr>
        <w:tabs>
          <w:tab w:val="right" w:pos="8789"/>
        </w:tabs>
        <w:ind w:left="284" w:hanging="567"/>
        <w:rPr>
          <w:sz w:val="20"/>
          <w:szCs w:val="20"/>
        </w:rPr>
      </w:pPr>
      <w:r w:rsidRPr="00187B0E">
        <w:rPr>
          <w:sz w:val="20"/>
          <w:szCs w:val="20"/>
          <w:lang w:val="nl-NL"/>
        </w:rPr>
        <w:tab/>
      </w:r>
      <w:r w:rsidR="0019748E">
        <w:rPr>
          <w:sz w:val="20"/>
          <w:szCs w:val="20"/>
        </w:rPr>
        <w:t>Serge-Francis SPRIMONT</w:t>
      </w:r>
      <w:r>
        <w:rPr>
          <w:sz w:val="20"/>
          <w:szCs w:val="20"/>
        </w:rPr>
        <w:t> ;</w:t>
      </w:r>
      <w:r w:rsidR="001F3CAA" w:rsidRPr="001F3CAA">
        <w:rPr>
          <w:sz w:val="20"/>
          <w:szCs w:val="20"/>
          <w:lang w:val="fr-BE"/>
        </w:rPr>
        <w:t xml:space="preserve"> </w:t>
      </w:r>
      <w:r w:rsidR="001F3CAA" w:rsidRPr="00752D85">
        <w:rPr>
          <w:sz w:val="20"/>
          <w:szCs w:val="20"/>
          <w:lang w:val="fr-BE"/>
        </w:rPr>
        <w:t xml:space="preserve">Bernadette VANDENBOSCH ; </w:t>
      </w:r>
      <w:r w:rsidR="001F3CAA">
        <w:rPr>
          <w:sz w:val="20"/>
          <w:szCs w:val="20"/>
        </w:rPr>
        <w:t>Ria BREYNE ;</w:t>
      </w:r>
      <w:r w:rsidR="001F3CAA">
        <w:rPr>
          <w:sz w:val="20"/>
          <w:szCs w:val="20"/>
        </w:rPr>
        <w:tab/>
      </w:r>
    </w:p>
    <w:p w14:paraId="037B80A5" w14:textId="4206BE78" w:rsidR="0022045A" w:rsidRDefault="0019748E" w:rsidP="0019748E">
      <w:pPr>
        <w:tabs>
          <w:tab w:val="right" w:pos="8789"/>
        </w:tabs>
        <w:ind w:left="284" w:hanging="567"/>
        <w:rPr>
          <w:sz w:val="20"/>
          <w:szCs w:val="20"/>
        </w:rPr>
      </w:pPr>
      <w:r>
        <w:rPr>
          <w:sz w:val="20"/>
          <w:szCs w:val="20"/>
        </w:rPr>
        <w:tab/>
      </w:r>
      <w:r w:rsidR="0022045A" w:rsidRPr="00A57112">
        <w:rPr>
          <w:sz w:val="20"/>
          <w:szCs w:val="20"/>
          <w:lang w:val="fr-BE"/>
        </w:rPr>
        <w:t>Jean-Paul DELFORGE</w:t>
      </w:r>
      <w:r w:rsidR="0022045A">
        <w:rPr>
          <w:iCs/>
          <w:sz w:val="20"/>
          <w:szCs w:val="28"/>
          <w:lang w:val="fr-BE"/>
        </w:rPr>
        <w:t> ;</w:t>
      </w:r>
      <w:r w:rsidR="001F3CAA" w:rsidRPr="001F3CAA">
        <w:rPr>
          <w:sz w:val="20"/>
          <w:szCs w:val="20"/>
        </w:rPr>
        <w:t xml:space="preserve"> </w:t>
      </w:r>
      <w:r w:rsidR="001F3CAA">
        <w:rPr>
          <w:sz w:val="20"/>
          <w:szCs w:val="20"/>
        </w:rPr>
        <w:t>Bénédicte DELVILLE-GRANDAGNAGE </w:t>
      </w:r>
      <w:r>
        <w:rPr>
          <w:sz w:val="20"/>
          <w:szCs w:val="20"/>
        </w:rPr>
        <w:tab/>
      </w:r>
      <w:r w:rsidR="0022045A">
        <w:rPr>
          <w:sz w:val="20"/>
          <w:szCs w:val="20"/>
        </w:rPr>
        <w:t>Membres,</w:t>
      </w:r>
    </w:p>
    <w:p w14:paraId="3402F18A" w14:textId="72793CA0" w:rsidR="0022045A" w:rsidRDefault="0022045A" w:rsidP="00E226DD">
      <w:pPr>
        <w:tabs>
          <w:tab w:val="right" w:pos="8789"/>
        </w:tabs>
        <w:ind w:left="284" w:hanging="567"/>
        <w:rPr>
          <w:sz w:val="20"/>
          <w:szCs w:val="20"/>
        </w:rPr>
      </w:pPr>
      <w:r>
        <w:rPr>
          <w:sz w:val="20"/>
          <w:szCs w:val="20"/>
        </w:rPr>
        <w:tab/>
        <w:t>Biyela MATONDO,</w:t>
      </w:r>
      <w:r>
        <w:rPr>
          <w:sz w:val="20"/>
          <w:szCs w:val="20"/>
        </w:rPr>
        <w:tab/>
        <w:t>Secrétaire.</w:t>
      </w:r>
    </w:p>
    <w:p w14:paraId="3017C0B5" w14:textId="77777777" w:rsidR="00601ACF" w:rsidRDefault="00601ACF" w:rsidP="00E226DD">
      <w:pPr>
        <w:tabs>
          <w:tab w:val="right" w:pos="8789"/>
        </w:tabs>
        <w:ind w:left="284" w:hanging="567"/>
        <w:rPr>
          <w:sz w:val="20"/>
          <w:szCs w:val="20"/>
        </w:rPr>
      </w:pPr>
    </w:p>
    <w:p w14:paraId="02010BDD" w14:textId="19559BB1" w:rsidR="00012000" w:rsidRDefault="0022045A" w:rsidP="001F3CAA">
      <w:pPr>
        <w:tabs>
          <w:tab w:val="left" w:pos="567"/>
          <w:tab w:val="left" w:pos="1440"/>
          <w:tab w:val="right" w:pos="8789"/>
        </w:tabs>
        <w:spacing w:before="240"/>
        <w:ind w:left="283" w:hanging="567"/>
        <w:contextualSpacing/>
        <w:rPr>
          <w:sz w:val="20"/>
          <w:szCs w:val="20"/>
        </w:rPr>
      </w:pPr>
      <w:r w:rsidRPr="004A139D">
        <w:rPr>
          <w:sz w:val="20"/>
          <w:szCs w:val="20"/>
        </w:rPr>
        <w:t>Excusé</w:t>
      </w:r>
      <w:r w:rsidR="004A139D" w:rsidRPr="004A139D">
        <w:rPr>
          <w:sz w:val="20"/>
          <w:szCs w:val="20"/>
        </w:rPr>
        <w:t>e</w:t>
      </w:r>
      <w:r w:rsidRPr="004A139D">
        <w:rPr>
          <w:sz w:val="20"/>
          <w:szCs w:val="20"/>
        </w:rPr>
        <w:t> :</w:t>
      </w:r>
      <w:r w:rsidRPr="004A139D">
        <w:rPr>
          <w:sz w:val="20"/>
          <w:szCs w:val="20"/>
        </w:rPr>
        <w:tab/>
      </w:r>
      <w:r w:rsidR="001F3CAA">
        <w:rPr>
          <w:sz w:val="20"/>
          <w:szCs w:val="20"/>
        </w:rPr>
        <w:t>Carine ROSY</w:t>
      </w:r>
      <w:r w:rsidR="00012000">
        <w:rPr>
          <w:sz w:val="20"/>
          <w:szCs w:val="20"/>
        </w:rPr>
        <w:tab/>
      </w:r>
      <w:r w:rsidR="001F3CAA">
        <w:rPr>
          <w:sz w:val="20"/>
          <w:szCs w:val="20"/>
        </w:rPr>
        <w:t>Membre.</w:t>
      </w:r>
    </w:p>
    <w:p w14:paraId="405EB4DF" w14:textId="77777777" w:rsidR="00263749" w:rsidRDefault="004663F3" w:rsidP="0022045A">
      <w:pPr>
        <w:pStyle w:val="Titre1"/>
        <w:tabs>
          <w:tab w:val="clear" w:pos="432"/>
        </w:tabs>
      </w:pPr>
      <w:r>
        <w:t xml:space="preserve">SEANCE </w:t>
      </w:r>
      <w:r>
        <w:rPr>
          <w:bCs/>
        </w:rPr>
        <w:t>PUBLIQUE</w:t>
      </w:r>
    </w:p>
    <w:p w14:paraId="0C4DB1D8" w14:textId="18CD5CB2" w:rsidR="00263749" w:rsidRPr="00B418A7" w:rsidRDefault="004663F3">
      <w:pPr>
        <w:rPr>
          <w:lang w:val="fr-BE"/>
        </w:rPr>
      </w:pPr>
      <w:r w:rsidRPr="00B418A7">
        <w:rPr>
          <w:lang w:val="fr-BE"/>
        </w:rPr>
        <w:t xml:space="preserve">La séance est ouverte à </w:t>
      </w:r>
      <w:r w:rsidR="00B418A7" w:rsidRPr="00B418A7">
        <w:rPr>
          <w:lang w:val="fr-BE"/>
        </w:rPr>
        <w:t>19h35.</w:t>
      </w:r>
    </w:p>
    <w:p w14:paraId="682B0953" w14:textId="3C27A69A" w:rsidR="00754CB0" w:rsidRPr="00B418A7" w:rsidRDefault="00754CB0" w:rsidP="00754CB0">
      <w:pPr>
        <w:spacing w:before="240"/>
        <w:rPr>
          <w:lang w:val="fr-BE"/>
        </w:rPr>
      </w:pPr>
      <w:r w:rsidRPr="00B418A7">
        <w:rPr>
          <w:lang w:val="fr-BE"/>
        </w:rPr>
        <w:t>Préalablement à l’examen des objets inscrits à l’ordre du jour, les documents suivants sont portés à la connaissance du Conseil communal </w:t>
      </w:r>
    </w:p>
    <w:p w14:paraId="7F907519" w14:textId="78BA04B5" w:rsidR="00B34606" w:rsidRPr="00B418A7" w:rsidRDefault="00754CB0" w:rsidP="007E234E">
      <w:pPr>
        <w:numPr>
          <w:ilvl w:val="0"/>
          <w:numId w:val="4"/>
        </w:numPr>
        <w:tabs>
          <w:tab w:val="clear" w:pos="1065"/>
        </w:tabs>
        <w:suppressAutoHyphens w:val="0"/>
        <w:spacing w:before="120"/>
        <w:ind w:left="283" w:hanging="170"/>
        <w:rPr>
          <w:lang w:val="fr-BE"/>
        </w:rPr>
      </w:pPr>
      <w:r w:rsidRPr="00B418A7">
        <w:rPr>
          <w:lang w:val="fr-BE"/>
        </w:rPr>
        <w:t xml:space="preserve">Arrêté du </w:t>
      </w:r>
      <w:r w:rsidR="00150EF3">
        <w:rPr>
          <w:lang w:val="fr-BE"/>
        </w:rPr>
        <w:t>13 avril 2023</w:t>
      </w:r>
      <w:r w:rsidR="00AA32A2" w:rsidRPr="00B418A7">
        <w:rPr>
          <w:lang w:val="fr-BE"/>
        </w:rPr>
        <w:t xml:space="preserve"> </w:t>
      </w:r>
      <w:r w:rsidR="00B34606" w:rsidRPr="00B418A7">
        <w:rPr>
          <w:lang w:val="fr-BE"/>
        </w:rPr>
        <w:t xml:space="preserve">du Ministre </w:t>
      </w:r>
      <w:r w:rsidR="00150EF3">
        <w:rPr>
          <w:lang w:val="fr-BE"/>
        </w:rPr>
        <w:t>des Pouvoirs locaux portant</w:t>
      </w:r>
      <w:r w:rsidRPr="00B418A7">
        <w:rPr>
          <w:lang w:val="fr-BE"/>
        </w:rPr>
        <w:t xml:space="preserve"> </w:t>
      </w:r>
      <w:r w:rsidR="00150EF3">
        <w:rPr>
          <w:lang w:val="fr-BE"/>
        </w:rPr>
        <w:t>approbation de la délibération du</w:t>
      </w:r>
      <w:r w:rsidR="00150EF3" w:rsidRPr="009F6E30">
        <w:rPr>
          <w:szCs w:val="22"/>
          <w:lang w:val="fr-BE"/>
        </w:rPr>
        <w:t xml:space="preserve"> Conseil communal du </w:t>
      </w:r>
      <w:r w:rsidR="00150EF3">
        <w:rPr>
          <w:szCs w:val="22"/>
          <w:lang w:val="fr-BE"/>
        </w:rPr>
        <w:t>27 mars 2023 relative à la redevance communale pour l’occupation lucrative du domaine public ou privé de la Commune pour le restant de l’exercice 2023 ainsi que pour les exercices 2024 à 2025 ;</w:t>
      </w:r>
    </w:p>
    <w:p w14:paraId="5611A95D" w14:textId="6B9CCABB" w:rsidR="00754CB0" w:rsidRPr="009F6E30" w:rsidRDefault="00B34606" w:rsidP="007E234E">
      <w:pPr>
        <w:numPr>
          <w:ilvl w:val="0"/>
          <w:numId w:val="4"/>
        </w:numPr>
        <w:tabs>
          <w:tab w:val="clear" w:pos="1065"/>
        </w:tabs>
        <w:suppressAutoHyphens w:val="0"/>
        <w:spacing w:before="120"/>
        <w:ind w:left="283" w:hanging="170"/>
        <w:rPr>
          <w:lang w:val="fr-BE"/>
        </w:rPr>
      </w:pPr>
      <w:r>
        <w:rPr>
          <w:szCs w:val="22"/>
          <w:lang w:val="fr-BE"/>
        </w:rPr>
        <w:t xml:space="preserve">Arrêté du </w:t>
      </w:r>
      <w:r w:rsidR="00150EF3">
        <w:rPr>
          <w:szCs w:val="22"/>
          <w:lang w:val="fr-BE"/>
        </w:rPr>
        <w:t>22 mars</w:t>
      </w:r>
      <w:r w:rsidR="00B418A7">
        <w:rPr>
          <w:szCs w:val="22"/>
          <w:lang w:val="fr-BE"/>
        </w:rPr>
        <w:t xml:space="preserve"> 2023</w:t>
      </w:r>
      <w:r>
        <w:rPr>
          <w:szCs w:val="22"/>
          <w:lang w:val="fr-BE"/>
        </w:rPr>
        <w:t xml:space="preserve"> </w:t>
      </w:r>
      <w:r>
        <w:rPr>
          <w:lang w:val="fr-BE"/>
        </w:rPr>
        <w:t xml:space="preserve">du Ministre des Pouvoirs locaux portant approbation </w:t>
      </w:r>
      <w:r w:rsidR="00B418A7">
        <w:rPr>
          <w:lang w:val="fr-BE"/>
        </w:rPr>
        <w:t>de la délibération du</w:t>
      </w:r>
      <w:r w:rsidRPr="009F6E30">
        <w:rPr>
          <w:szCs w:val="22"/>
          <w:lang w:val="fr-BE"/>
        </w:rPr>
        <w:t xml:space="preserve"> Conseil communal du </w:t>
      </w:r>
      <w:r w:rsidR="00150EF3">
        <w:rPr>
          <w:szCs w:val="22"/>
          <w:lang w:val="fr-BE"/>
        </w:rPr>
        <w:t>27 février 2023</w:t>
      </w:r>
      <w:r>
        <w:rPr>
          <w:szCs w:val="22"/>
          <w:lang w:val="fr-BE"/>
        </w:rPr>
        <w:t xml:space="preserve"> relative </w:t>
      </w:r>
      <w:r w:rsidR="00150EF3">
        <w:rPr>
          <w:szCs w:val="22"/>
          <w:lang w:val="fr-BE"/>
        </w:rPr>
        <w:t>aux redevances communale pour la mise à disposition des salles communales et les consommations énergétiques y afférentes et pour la mise à disposition des chapiteaux de réception et du podium communal auprès des associations reconnues</w:t>
      </w:r>
      <w:r>
        <w:rPr>
          <w:szCs w:val="22"/>
          <w:lang w:val="fr-BE"/>
        </w:rPr>
        <w:t> ;</w:t>
      </w:r>
    </w:p>
    <w:p w14:paraId="7E9B4A6B" w14:textId="077F0547" w:rsidR="00754CB0" w:rsidRPr="004267EF" w:rsidRDefault="00754CB0" w:rsidP="007E234E">
      <w:pPr>
        <w:numPr>
          <w:ilvl w:val="0"/>
          <w:numId w:val="4"/>
        </w:numPr>
        <w:tabs>
          <w:tab w:val="clear" w:pos="1065"/>
        </w:tabs>
        <w:suppressAutoHyphens w:val="0"/>
        <w:spacing w:before="120"/>
        <w:ind w:left="283" w:hanging="170"/>
        <w:rPr>
          <w:lang w:val="fr-BE"/>
        </w:rPr>
      </w:pPr>
      <w:r w:rsidRPr="005B0FEF">
        <w:rPr>
          <w:szCs w:val="22"/>
          <w:lang w:val="fr-BE"/>
        </w:rPr>
        <w:t xml:space="preserve">Arrêté du </w:t>
      </w:r>
      <w:r w:rsidR="000E6699">
        <w:rPr>
          <w:szCs w:val="22"/>
          <w:lang w:val="fr-BE"/>
        </w:rPr>
        <w:t>26 janvier</w:t>
      </w:r>
      <w:r w:rsidR="00C74E1C">
        <w:rPr>
          <w:szCs w:val="22"/>
          <w:lang w:val="fr-BE"/>
        </w:rPr>
        <w:t xml:space="preserve"> 2023</w:t>
      </w:r>
      <w:r w:rsidRPr="005B0FEF">
        <w:rPr>
          <w:szCs w:val="22"/>
          <w:lang w:val="fr-BE"/>
        </w:rPr>
        <w:t xml:space="preserve"> </w:t>
      </w:r>
      <w:bookmarkStart w:id="0" w:name="OLE_LINK148"/>
      <w:bookmarkStart w:id="1" w:name="OLE_LINK152"/>
      <w:bookmarkStart w:id="2" w:name="OLE_LINK154"/>
      <w:r w:rsidRPr="005B0FEF">
        <w:rPr>
          <w:szCs w:val="22"/>
          <w:lang w:val="fr-BE"/>
        </w:rPr>
        <w:t>d</w:t>
      </w:r>
      <w:r w:rsidR="009F4853">
        <w:rPr>
          <w:szCs w:val="22"/>
          <w:lang w:val="fr-BE"/>
        </w:rPr>
        <w:t xml:space="preserve">u </w:t>
      </w:r>
      <w:r w:rsidRPr="005B0FEF">
        <w:rPr>
          <w:szCs w:val="22"/>
          <w:lang w:val="fr-BE"/>
        </w:rPr>
        <w:t xml:space="preserve">Ministre </w:t>
      </w:r>
      <w:r w:rsidRPr="005B0FEF">
        <w:rPr>
          <w:lang w:val="fr-BE"/>
        </w:rPr>
        <w:t xml:space="preserve">des Pouvoirs </w:t>
      </w:r>
      <w:bookmarkEnd w:id="0"/>
      <w:bookmarkEnd w:id="1"/>
      <w:bookmarkEnd w:id="2"/>
      <w:r w:rsidRPr="005B0FEF">
        <w:rPr>
          <w:lang w:val="fr-BE"/>
        </w:rPr>
        <w:t xml:space="preserve">locaux </w:t>
      </w:r>
      <w:r w:rsidRPr="005B0FEF">
        <w:rPr>
          <w:szCs w:val="22"/>
          <w:lang w:val="fr-BE"/>
        </w:rPr>
        <w:t xml:space="preserve">portant </w:t>
      </w:r>
      <w:r w:rsidR="009F4853">
        <w:rPr>
          <w:szCs w:val="22"/>
          <w:lang w:val="fr-BE"/>
        </w:rPr>
        <w:t>approbation</w:t>
      </w:r>
      <w:r w:rsidRPr="005B0FEF">
        <w:rPr>
          <w:szCs w:val="22"/>
          <w:lang w:val="fr-BE"/>
        </w:rPr>
        <w:t xml:space="preserve"> de la délibération</w:t>
      </w:r>
      <w:r w:rsidRPr="009F6E30">
        <w:rPr>
          <w:szCs w:val="22"/>
          <w:lang w:val="fr-BE"/>
        </w:rPr>
        <w:t xml:space="preserve"> du Conseil communal du </w:t>
      </w:r>
      <w:r w:rsidR="000E6699">
        <w:rPr>
          <w:szCs w:val="22"/>
          <w:lang w:val="fr-BE"/>
        </w:rPr>
        <w:t>30 janvier 2023</w:t>
      </w:r>
      <w:r>
        <w:rPr>
          <w:szCs w:val="22"/>
          <w:lang w:val="fr-BE"/>
        </w:rPr>
        <w:t xml:space="preserve"> relative </w:t>
      </w:r>
      <w:r w:rsidR="000E6699">
        <w:rPr>
          <w:szCs w:val="22"/>
          <w:lang w:val="fr-BE"/>
        </w:rPr>
        <w:t>au règlement quant aux modalités d’octroi de chèques-repas à certaines catégories des membres du personnel communal.</w:t>
      </w:r>
    </w:p>
    <w:p w14:paraId="53BFC4DF" w14:textId="77777777" w:rsidR="00BA603E" w:rsidRDefault="00BA603E">
      <w:pPr>
        <w:jc w:val="left"/>
        <w:rPr>
          <w:lang w:val="fr-BE"/>
        </w:rPr>
      </w:pPr>
      <w:r>
        <w:rPr>
          <w:lang w:val="fr-BE"/>
        </w:rPr>
        <w:br w:type="page"/>
      </w:r>
    </w:p>
    <w:p w14:paraId="1BAC755A" w14:textId="0228011F" w:rsidR="00263749" w:rsidRPr="00537E44" w:rsidRDefault="004663F3">
      <w:pPr>
        <w:keepNext/>
        <w:spacing w:before="600" w:after="240"/>
        <w:jc w:val="center"/>
      </w:pPr>
      <w:r w:rsidRPr="00537E44">
        <w:rPr>
          <w:lang w:val="fr-BE"/>
        </w:rPr>
        <w:lastRenderedPageBreak/>
        <w:t>Même séance (</w:t>
      </w:r>
      <w:r w:rsidRPr="00537E44">
        <w:rPr>
          <w:szCs w:val="22"/>
          <w:lang w:val="fr-BE"/>
        </w:rPr>
        <w:t>1</w:t>
      </w:r>
      <w:r w:rsidRPr="00537E44">
        <w:rPr>
          <w:szCs w:val="22"/>
          <w:vertAlign w:val="superscript"/>
          <w:lang w:val="fr-BE"/>
        </w:rPr>
        <w:t>er</w:t>
      </w:r>
      <w:r w:rsidRPr="00537E44">
        <w:rPr>
          <w:lang w:val="fr-BE"/>
        </w:rPr>
        <w:t xml:space="preserve"> objet)</w:t>
      </w:r>
    </w:p>
    <w:p w14:paraId="421EB4EB" w14:textId="200C56B7" w:rsidR="00263749" w:rsidRPr="00537E44" w:rsidRDefault="004663F3" w:rsidP="007A1FCB">
      <w:pPr>
        <w:spacing w:after="240"/>
      </w:pPr>
      <w:r w:rsidRPr="00537E44">
        <w:rPr>
          <w:rStyle w:val="Cdq2pod"/>
        </w:rPr>
        <w:t>SECRETARIAT</w:t>
      </w:r>
      <w:r w:rsidRPr="00537E44">
        <w:rPr>
          <w:rStyle w:val="Cdq3pod"/>
        </w:rPr>
        <w:t xml:space="preserve"> : Procès-verbal de la séance du </w:t>
      </w:r>
      <w:r w:rsidR="000E6699">
        <w:rPr>
          <w:rStyle w:val="Cdq3pod"/>
        </w:rPr>
        <w:t>27 mars</w:t>
      </w:r>
      <w:r w:rsidR="00016214">
        <w:rPr>
          <w:rStyle w:val="Cdq3pod"/>
        </w:rPr>
        <w:t xml:space="preserve"> 2023</w:t>
      </w:r>
      <w:r w:rsidRPr="00537E44">
        <w:rPr>
          <w:rStyle w:val="Cdq3pod"/>
        </w:rPr>
        <w:t xml:space="preserve"> – Approbation</w:t>
      </w:r>
    </w:p>
    <w:p w14:paraId="2F0F7031" w14:textId="2E13B7F9" w:rsidR="00263749" w:rsidRPr="00187B0E" w:rsidRDefault="004663F3">
      <w:r w:rsidRPr="00187B0E">
        <w:t xml:space="preserve">Le procès-verbal de la séance du </w:t>
      </w:r>
      <w:r w:rsidR="000E6699">
        <w:t>27 mars</w:t>
      </w:r>
      <w:r w:rsidR="00016214">
        <w:t xml:space="preserve"> 2023</w:t>
      </w:r>
      <w:r w:rsidRPr="00187B0E">
        <w:t> est approuvé à l’unanimité des Membres présents.</w:t>
      </w:r>
    </w:p>
    <w:p w14:paraId="7E4FD2F3" w14:textId="77777777" w:rsidR="00263749" w:rsidRPr="00231608" w:rsidRDefault="004663F3">
      <w:pPr>
        <w:keepNext/>
        <w:spacing w:before="600" w:after="240"/>
        <w:jc w:val="center"/>
      </w:pPr>
      <w:r w:rsidRPr="00231608">
        <w:rPr>
          <w:lang w:val="fr-BE"/>
        </w:rPr>
        <w:t>Même séance (</w:t>
      </w:r>
      <w:r w:rsidRPr="00231608">
        <w:rPr>
          <w:szCs w:val="22"/>
          <w:lang w:val="fr-BE"/>
        </w:rPr>
        <w:t>2</w:t>
      </w:r>
      <w:r w:rsidRPr="00231608">
        <w:rPr>
          <w:szCs w:val="22"/>
          <w:vertAlign w:val="superscript"/>
          <w:lang w:val="fr-BE"/>
        </w:rPr>
        <w:t>ème</w:t>
      </w:r>
      <w:r w:rsidRPr="00231608">
        <w:rPr>
          <w:lang w:val="fr-BE"/>
        </w:rPr>
        <w:t xml:space="preserve"> objet)</w:t>
      </w:r>
    </w:p>
    <w:p w14:paraId="575CBB99" w14:textId="111A9266" w:rsidR="00263749" w:rsidRPr="00231608" w:rsidRDefault="00704AD0" w:rsidP="007A1FCB">
      <w:pPr>
        <w:spacing w:after="240"/>
        <w:rPr>
          <w:rStyle w:val="Cdq2pod"/>
          <w:bCs/>
          <w:u w:val="none"/>
        </w:rPr>
      </w:pPr>
      <w:r w:rsidRPr="00473661">
        <w:rPr>
          <w:b/>
          <w:szCs w:val="22"/>
          <w:u w:val="single"/>
        </w:rPr>
        <w:t>ACTION SOCIALE</w:t>
      </w:r>
      <w:r>
        <w:rPr>
          <w:b/>
          <w:szCs w:val="22"/>
        </w:rPr>
        <w:t> : Compte du CPAS pour l’exercice 2022 – Approbation </w:t>
      </w:r>
      <w:r w:rsidR="008C6560" w:rsidRPr="00231608">
        <w:rPr>
          <w:rStyle w:val="Cdq2pod"/>
          <w:bCs/>
          <w:u w:val="none"/>
        </w:rPr>
        <w:t> </w:t>
      </w:r>
      <w:r w:rsidR="004663F3" w:rsidRPr="00231608">
        <w:rPr>
          <w:rStyle w:val="Cdq2pod"/>
          <w:bCs/>
          <w:u w:val="none"/>
        </w:rPr>
        <w:t> </w:t>
      </w:r>
    </w:p>
    <w:p w14:paraId="499ED0BA" w14:textId="77777777" w:rsidR="00704AD0" w:rsidRPr="00E30206" w:rsidRDefault="00704AD0" w:rsidP="00704AD0">
      <w:pPr>
        <w:spacing w:after="120"/>
        <w:rPr>
          <w:szCs w:val="22"/>
          <w:lang w:val="fr-BE"/>
        </w:rPr>
      </w:pPr>
      <w:r w:rsidRPr="00E30206">
        <w:rPr>
          <w:szCs w:val="22"/>
          <w:lang w:val="fr-BE"/>
        </w:rPr>
        <w:t>Le Conseil communal en séance publique,</w:t>
      </w:r>
    </w:p>
    <w:p w14:paraId="6CBA45CF" w14:textId="77777777" w:rsidR="00704AD0" w:rsidRPr="00E30206" w:rsidRDefault="00704AD0" w:rsidP="00704AD0">
      <w:pPr>
        <w:spacing w:after="120"/>
        <w:rPr>
          <w:szCs w:val="22"/>
        </w:rPr>
      </w:pPr>
      <w:r w:rsidRPr="00E30206">
        <w:rPr>
          <w:szCs w:val="22"/>
        </w:rPr>
        <w:t>Vu le Code de la démocratie locale et de la décentralisation, dont l</w:t>
      </w:r>
      <w:r>
        <w:rPr>
          <w:szCs w:val="22"/>
        </w:rPr>
        <w:t>’</w:t>
      </w:r>
      <w:r w:rsidRPr="00E30206">
        <w:rPr>
          <w:szCs w:val="22"/>
        </w:rPr>
        <w:t>article 1122-19, 2° ;</w:t>
      </w:r>
    </w:p>
    <w:p w14:paraId="41151906" w14:textId="77777777" w:rsidR="00704AD0" w:rsidRPr="00E30206" w:rsidRDefault="00704AD0" w:rsidP="00704AD0">
      <w:pPr>
        <w:spacing w:after="120"/>
        <w:rPr>
          <w:szCs w:val="22"/>
        </w:rPr>
      </w:pPr>
      <w:r w:rsidRPr="00E30206">
        <w:rPr>
          <w:szCs w:val="22"/>
        </w:rPr>
        <w:t>Vu l</w:t>
      </w:r>
      <w:r>
        <w:rPr>
          <w:szCs w:val="22"/>
        </w:rPr>
        <w:t>’</w:t>
      </w:r>
      <w:r w:rsidRPr="00E30206">
        <w:rPr>
          <w:szCs w:val="22"/>
        </w:rPr>
        <w:t xml:space="preserve">article </w:t>
      </w:r>
      <w:r>
        <w:rPr>
          <w:szCs w:val="22"/>
        </w:rPr>
        <w:t>112</w:t>
      </w:r>
      <w:r w:rsidRPr="00426D59">
        <w:rPr>
          <w:i/>
          <w:iCs/>
          <w:szCs w:val="22"/>
        </w:rPr>
        <w:t>ter</w:t>
      </w:r>
      <w:r>
        <w:rPr>
          <w:szCs w:val="22"/>
        </w:rPr>
        <w:t>, § 1</w:t>
      </w:r>
      <w:r w:rsidRPr="00426D59">
        <w:rPr>
          <w:szCs w:val="22"/>
          <w:vertAlign w:val="superscript"/>
        </w:rPr>
        <w:t>er</w:t>
      </w:r>
      <w:r>
        <w:rPr>
          <w:szCs w:val="22"/>
        </w:rPr>
        <w:t>,</w:t>
      </w:r>
      <w:r w:rsidRPr="00E30206">
        <w:rPr>
          <w:szCs w:val="22"/>
        </w:rPr>
        <w:t xml:space="preserve"> de la loi du 8 juillet 1976 </w:t>
      </w:r>
      <w:r>
        <w:rPr>
          <w:szCs w:val="22"/>
        </w:rPr>
        <w:t>organique des c</w:t>
      </w:r>
      <w:r w:rsidRPr="00E30206">
        <w:rPr>
          <w:szCs w:val="22"/>
        </w:rPr>
        <w:t>entres publics d</w:t>
      </w:r>
      <w:r>
        <w:rPr>
          <w:szCs w:val="22"/>
        </w:rPr>
        <w:t>’a</w:t>
      </w:r>
      <w:r w:rsidRPr="00E30206">
        <w:rPr>
          <w:szCs w:val="22"/>
        </w:rPr>
        <w:t>ction sociale ;</w:t>
      </w:r>
    </w:p>
    <w:p w14:paraId="616DDAB6" w14:textId="77777777" w:rsidR="00704AD0" w:rsidRDefault="00704AD0" w:rsidP="00704AD0">
      <w:pPr>
        <w:spacing w:after="120"/>
        <w:rPr>
          <w:b/>
          <w:szCs w:val="22"/>
        </w:rPr>
      </w:pPr>
      <w:r>
        <w:rPr>
          <w:szCs w:val="22"/>
        </w:rPr>
        <w:t xml:space="preserve">Vu </w:t>
      </w:r>
      <w:r>
        <w:rPr>
          <w:rStyle w:val="act-nat"/>
          <w:b w:val="0"/>
          <w:szCs w:val="22"/>
        </w:rPr>
        <w:t>l’arrêté du Gouvernement wallon du 5 juillet 2007 portant le règlement général de la comptabilité communale</w:t>
      </w:r>
      <w:r>
        <w:rPr>
          <w:szCs w:val="22"/>
        </w:rPr>
        <w:t> ;</w:t>
      </w:r>
    </w:p>
    <w:p w14:paraId="4E6C68A9" w14:textId="77777777" w:rsidR="00704AD0" w:rsidRPr="00335981" w:rsidRDefault="00704AD0" w:rsidP="00704AD0">
      <w:pPr>
        <w:spacing w:after="120"/>
        <w:rPr>
          <w:szCs w:val="22"/>
        </w:rPr>
      </w:pPr>
      <w:r w:rsidRPr="00335981">
        <w:rPr>
          <w:szCs w:val="22"/>
        </w:rPr>
        <w:t xml:space="preserve">Vu la circulaire ministérielle du </w:t>
      </w:r>
      <w:r>
        <w:rPr>
          <w:szCs w:val="22"/>
        </w:rPr>
        <w:t>28 février</w:t>
      </w:r>
      <w:r w:rsidRPr="00335981">
        <w:rPr>
          <w:szCs w:val="22"/>
        </w:rPr>
        <w:t xml:space="preserve"> 2014 relative à la tutelle sur les actes des </w:t>
      </w:r>
      <w:r>
        <w:rPr>
          <w:szCs w:val="22"/>
        </w:rPr>
        <w:t>c</w:t>
      </w:r>
      <w:r w:rsidRPr="00E30206">
        <w:rPr>
          <w:szCs w:val="22"/>
        </w:rPr>
        <w:t>entres publics d</w:t>
      </w:r>
      <w:r>
        <w:rPr>
          <w:szCs w:val="22"/>
        </w:rPr>
        <w:t>’a</w:t>
      </w:r>
      <w:r w:rsidRPr="00E30206">
        <w:rPr>
          <w:szCs w:val="22"/>
        </w:rPr>
        <w:t>ction sociale</w:t>
      </w:r>
      <w:r>
        <w:rPr>
          <w:szCs w:val="22"/>
        </w:rPr>
        <w:t xml:space="preserve"> et des associations visées au chapitre XII de</w:t>
      </w:r>
      <w:r w:rsidRPr="00426D59">
        <w:rPr>
          <w:szCs w:val="22"/>
        </w:rPr>
        <w:t xml:space="preserve"> </w:t>
      </w:r>
      <w:r w:rsidRPr="00E30206">
        <w:rPr>
          <w:szCs w:val="22"/>
        </w:rPr>
        <w:t xml:space="preserve">la loi du 8 juillet 1976 </w:t>
      </w:r>
      <w:r>
        <w:rPr>
          <w:szCs w:val="22"/>
        </w:rPr>
        <w:t>organique des centres publics d’action sociale</w:t>
      </w:r>
      <w:r w:rsidRPr="00E30206">
        <w:rPr>
          <w:szCs w:val="22"/>
        </w:rPr>
        <w:t> </w:t>
      </w:r>
      <w:r w:rsidRPr="00335981">
        <w:rPr>
          <w:szCs w:val="22"/>
        </w:rPr>
        <w:t>;</w:t>
      </w:r>
    </w:p>
    <w:p w14:paraId="2FF7EE7E" w14:textId="77777777" w:rsidR="00704AD0" w:rsidRDefault="00704AD0" w:rsidP="00704AD0">
      <w:pPr>
        <w:spacing w:after="120"/>
        <w:rPr>
          <w:szCs w:val="22"/>
        </w:rPr>
      </w:pPr>
      <w:r w:rsidRPr="00335981">
        <w:rPr>
          <w:szCs w:val="22"/>
        </w:rPr>
        <w:t xml:space="preserve">Vu la circulaire ministérielle du </w:t>
      </w:r>
      <w:r>
        <w:rPr>
          <w:szCs w:val="22"/>
        </w:rPr>
        <w:t>29 août</w:t>
      </w:r>
      <w:r w:rsidRPr="00335981">
        <w:rPr>
          <w:szCs w:val="22"/>
        </w:rPr>
        <w:t xml:space="preserve"> 2014 relative</w:t>
      </w:r>
      <w:r>
        <w:rPr>
          <w:szCs w:val="22"/>
        </w:rPr>
        <w:t xml:space="preserve"> l’anonymisation des pièces justificatives lors de l’approbation du compte du CPAS par le Conseil communal dans le cadre de </w:t>
      </w:r>
      <w:r w:rsidRPr="00335981">
        <w:rPr>
          <w:szCs w:val="22"/>
        </w:rPr>
        <w:t xml:space="preserve">la tutelle sur les actes des </w:t>
      </w:r>
      <w:r>
        <w:rPr>
          <w:szCs w:val="22"/>
        </w:rPr>
        <w:t>c</w:t>
      </w:r>
      <w:r w:rsidRPr="00E30206">
        <w:rPr>
          <w:szCs w:val="22"/>
        </w:rPr>
        <w:t>entres publics d</w:t>
      </w:r>
      <w:r>
        <w:rPr>
          <w:szCs w:val="22"/>
        </w:rPr>
        <w:t>’a</w:t>
      </w:r>
      <w:r w:rsidRPr="00E30206">
        <w:rPr>
          <w:szCs w:val="22"/>
        </w:rPr>
        <w:t xml:space="preserve">ction </w:t>
      </w:r>
      <w:r>
        <w:rPr>
          <w:szCs w:val="22"/>
        </w:rPr>
        <w:t>sociale</w:t>
      </w:r>
      <w:r w:rsidRPr="00E30206">
        <w:rPr>
          <w:szCs w:val="22"/>
        </w:rPr>
        <w:t> </w:t>
      </w:r>
      <w:r w:rsidRPr="00335981">
        <w:rPr>
          <w:szCs w:val="22"/>
        </w:rPr>
        <w:t>;</w:t>
      </w:r>
    </w:p>
    <w:p w14:paraId="55851C1B" w14:textId="77777777" w:rsidR="00704AD0" w:rsidRPr="00335981" w:rsidRDefault="00704AD0" w:rsidP="00704AD0">
      <w:pPr>
        <w:spacing w:after="120"/>
        <w:rPr>
          <w:szCs w:val="22"/>
        </w:rPr>
      </w:pPr>
      <w:r>
        <w:rPr>
          <w:szCs w:val="22"/>
        </w:rPr>
        <w:t xml:space="preserve">Vu la délibération du Conseil </w:t>
      </w:r>
      <w:bookmarkStart w:id="3" w:name="OLE_LINK46"/>
      <w:bookmarkStart w:id="4" w:name="OLE_LINK47"/>
      <w:r>
        <w:rPr>
          <w:szCs w:val="22"/>
        </w:rPr>
        <w:t xml:space="preserve">communal </w:t>
      </w:r>
      <w:bookmarkEnd w:id="3"/>
      <w:bookmarkEnd w:id="4"/>
      <w:r>
        <w:rPr>
          <w:szCs w:val="22"/>
        </w:rPr>
        <w:t>en sa séance du 20 décembre 2021 portant approbation du budget du CPAS pour l’exercice 2022 ;</w:t>
      </w:r>
    </w:p>
    <w:p w14:paraId="6E942AD2" w14:textId="77777777" w:rsidR="00704AD0" w:rsidRPr="004058AF" w:rsidRDefault="00704AD0" w:rsidP="00704AD0">
      <w:pPr>
        <w:pStyle w:val="Corpsdetexte3"/>
        <w:rPr>
          <w:sz w:val="22"/>
          <w:szCs w:val="22"/>
        </w:rPr>
      </w:pPr>
      <w:r w:rsidRPr="004058AF">
        <w:rPr>
          <w:sz w:val="22"/>
          <w:szCs w:val="22"/>
        </w:rPr>
        <w:t xml:space="preserve">Vu la délibération du Conseil communal en sa séance du 27 juin 2022 portant approbation </w:t>
      </w:r>
      <w:bookmarkStart w:id="5" w:name="OLE_LINK21"/>
      <w:bookmarkStart w:id="6" w:name="OLE_LINK22"/>
      <w:r w:rsidRPr="004058AF">
        <w:rPr>
          <w:sz w:val="22"/>
          <w:szCs w:val="22"/>
        </w:rPr>
        <w:t xml:space="preserve">de la </w:t>
      </w:r>
      <w:proofErr w:type="spellStart"/>
      <w:r w:rsidRPr="004058AF">
        <w:rPr>
          <w:sz w:val="22"/>
          <w:szCs w:val="22"/>
        </w:rPr>
        <w:t>modi-fication</w:t>
      </w:r>
      <w:proofErr w:type="spellEnd"/>
      <w:r w:rsidRPr="004058AF">
        <w:rPr>
          <w:sz w:val="22"/>
          <w:szCs w:val="22"/>
        </w:rPr>
        <w:t xml:space="preserve"> budgétaire n° 1 </w:t>
      </w:r>
      <w:bookmarkEnd w:id="5"/>
      <w:bookmarkEnd w:id="6"/>
      <w:r w:rsidRPr="004058AF">
        <w:rPr>
          <w:sz w:val="22"/>
          <w:szCs w:val="22"/>
        </w:rPr>
        <w:t>du CPAS sur l’exercice 2022 ;</w:t>
      </w:r>
    </w:p>
    <w:p w14:paraId="453BB386" w14:textId="77777777" w:rsidR="00704AD0" w:rsidRPr="004058AF" w:rsidRDefault="00704AD0" w:rsidP="00704AD0">
      <w:pPr>
        <w:pStyle w:val="Corpsdetexte3"/>
        <w:rPr>
          <w:sz w:val="22"/>
          <w:szCs w:val="22"/>
        </w:rPr>
      </w:pPr>
      <w:r w:rsidRPr="004058AF">
        <w:rPr>
          <w:sz w:val="22"/>
          <w:szCs w:val="22"/>
        </w:rPr>
        <w:t>Vu la délibération du Conseil communal en sa séance du 14 novembre 2022 portant approbation de la modification budgétaire n° 2 du CPAS sur l’exercice 2022 ;</w:t>
      </w:r>
    </w:p>
    <w:p w14:paraId="1E62F1A0" w14:textId="77777777" w:rsidR="00704AD0" w:rsidRPr="00012D8E" w:rsidRDefault="00704AD0" w:rsidP="00704AD0">
      <w:pPr>
        <w:spacing w:after="120"/>
        <w:rPr>
          <w:szCs w:val="22"/>
          <w:lang w:val="fr-BE"/>
        </w:rPr>
      </w:pPr>
      <w:r w:rsidRPr="00FC4E68">
        <w:rPr>
          <w:szCs w:val="22"/>
          <w:lang w:val="fr-BE"/>
        </w:rPr>
        <w:t>Vu l’avis du Comité de concertation émis en sa séance du 5 avril 2023 ;</w:t>
      </w:r>
    </w:p>
    <w:p w14:paraId="54DC47B6" w14:textId="77777777" w:rsidR="00704AD0" w:rsidRPr="004058AF" w:rsidRDefault="00704AD0" w:rsidP="00704AD0">
      <w:pPr>
        <w:pStyle w:val="Corpsdetexte3"/>
        <w:rPr>
          <w:sz w:val="22"/>
          <w:szCs w:val="22"/>
          <w:lang w:val="fr-BE"/>
        </w:rPr>
      </w:pPr>
      <w:r w:rsidRPr="004058AF">
        <w:rPr>
          <w:sz w:val="22"/>
          <w:szCs w:val="22"/>
          <w:lang w:val="fr-BE"/>
        </w:rPr>
        <w:t>Vu la délibération du Conseil de l’Action sociale en sa séance du 18 avril 2023 portant adoption du compte du CPAS pour l’exercice 2022 ;</w:t>
      </w:r>
    </w:p>
    <w:p w14:paraId="21B800FD" w14:textId="77777777" w:rsidR="00704AD0" w:rsidRPr="00FE0732" w:rsidRDefault="00704AD0" w:rsidP="00704AD0">
      <w:pPr>
        <w:spacing w:after="120"/>
        <w:rPr>
          <w:lang w:val="fr-BE"/>
        </w:rPr>
      </w:pPr>
      <w:r w:rsidRPr="00FE0732">
        <w:rPr>
          <w:lang w:val="fr-BE"/>
        </w:rPr>
        <w:t>Vu l’avis requis de la Directrice financière faisant fonction Aurélie Flamand daté du 21 avril 2023 sur base du dossier qui lui a été transmis le 14 avril 2023</w:t>
      </w:r>
      <w:r w:rsidRPr="00FE0732">
        <w:rPr>
          <w:szCs w:val="22"/>
          <w:lang w:val="fr-BE"/>
        </w:rPr>
        <w:t>, conformément à l’article L1124-40, § 1</w:t>
      </w:r>
      <w:r w:rsidRPr="00FE0732">
        <w:rPr>
          <w:szCs w:val="22"/>
          <w:vertAlign w:val="superscript"/>
          <w:lang w:val="fr-BE"/>
        </w:rPr>
        <w:t>er</w:t>
      </w:r>
      <w:r w:rsidRPr="00FE0732">
        <w:rPr>
          <w:szCs w:val="22"/>
          <w:lang w:val="fr-BE"/>
        </w:rPr>
        <w:t>, 3°, du Code de la démocratie locale et de la décentralisation ;</w:t>
      </w:r>
    </w:p>
    <w:p w14:paraId="2B0AA4A8" w14:textId="18BC63E9" w:rsidR="00704AD0" w:rsidRPr="00103A73" w:rsidRDefault="00704AD0" w:rsidP="00704AD0">
      <w:pPr>
        <w:spacing w:after="120"/>
        <w:rPr>
          <w:lang w:val="fr-BE"/>
        </w:rPr>
      </w:pPr>
      <w:r w:rsidRPr="008B4BEC">
        <w:rPr>
          <w:lang w:val="fr-BE"/>
        </w:rPr>
        <w:t xml:space="preserve">Considérant que </w:t>
      </w:r>
      <w:bookmarkStart w:id="7" w:name="OLE_LINK19"/>
      <w:bookmarkStart w:id="8" w:name="OLE_LINK20"/>
      <w:r w:rsidRPr="008B4BEC">
        <w:rPr>
          <w:lang w:val="fr-BE"/>
        </w:rPr>
        <w:t xml:space="preserve">la délibération susvisée </w:t>
      </w:r>
      <w:r w:rsidRPr="008B4BEC">
        <w:rPr>
          <w:szCs w:val="22"/>
        </w:rPr>
        <w:t>du Conseil de l’Action sociale</w:t>
      </w:r>
      <w:r w:rsidRPr="008B4BEC">
        <w:rPr>
          <w:lang w:val="fr-BE"/>
        </w:rPr>
        <w:t xml:space="preserve"> </w:t>
      </w:r>
      <w:bookmarkEnd w:id="7"/>
      <w:bookmarkEnd w:id="8"/>
      <w:r w:rsidRPr="008B4BEC">
        <w:rPr>
          <w:lang w:val="fr-BE"/>
        </w:rPr>
        <w:t>est parvenue à l’Administration communale le 24 avril 2023, accompagnée de toutes les pièces justificatives renseignées dans la circulaire susvisée ;</w:t>
      </w:r>
    </w:p>
    <w:p w14:paraId="525B8417" w14:textId="77777777" w:rsidR="00704AD0" w:rsidRPr="00335981" w:rsidRDefault="00704AD0" w:rsidP="00704AD0">
      <w:pPr>
        <w:spacing w:after="120"/>
        <w:rPr>
          <w:lang w:val="fr-BE"/>
        </w:rPr>
      </w:pPr>
      <w:r w:rsidRPr="008B4BEC">
        <w:rPr>
          <w:lang w:val="fr-BE"/>
        </w:rPr>
        <w:t xml:space="preserve">Considérant qu’à compter de la réception de cette délibération, le délai de 40 jours imparti à la </w:t>
      </w:r>
      <w:proofErr w:type="spellStart"/>
      <w:r w:rsidRPr="008B4BEC">
        <w:rPr>
          <w:lang w:val="fr-BE"/>
        </w:rPr>
        <w:t>Com-mune</w:t>
      </w:r>
      <w:proofErr w:type="spellEnd"/>
      <w:r w:rsidRPr="008B4BEC">
        <w:rPr>
          <w:lang w:val="fr-BE"/>
        </w:rPr>
        <w:t xml:space="preserve"> pour statuer sur le compte y visé expire </w:t>
      </w:r>
      <w:r w:rsidRPr="008B4BEC">
        <w:rPr>
          <w:szCs w:val="22"/>
          <w:lang w:val="fr-BE"/>
        </w:rPr>
        <w:t>du 5 juin 2023</w:t>
      </w:r>
      <w:r w:rsidRPr="008B4BEC">
        <w:rPr>
          <w:lang w:val="fr-BE"/>
        </w:rPr>
        <w:t> ;</w:t>
      </w:r>
    </w:p>
    <w:p w14:paraId="1BE75600" w14:textId="77777777" w:rsidR="00704AD0" w:rsidRPr="004058AF" w:rsidRDefault="00704AD0" w:rsidP="00704AD0">
      <w:pPr>
        <w:pStyle w:val="Corpsdetexte3"/>
        <w:rPr>
          <w:sz w:val="22"/>
          <w:szCs w:val="24"/>
          <w:lang w:val="fr-BE"/>
        </w:rPr>
      </w:pPr>
      <w:r w:rsidRPr="004058AF">
        <w:rPr>
          <w:sz w:val="22"/>
          <w:szCs w:val="24"/>
          <w:lang w:val="fr-BE"/>
        </w:rPr>
        <w:t>Considérant que le résultat budgétaire se clôture par un boni de 296.157,27 € au service ordinaire, dont un résultat en mali de 177.837,61 € à l’exercice propre moyennant une intervention communale de 1.276.482,64 €, et par un boni de 5.751,32 € au service extraordinaire ;</w:t>
      </w:r>
    </w:p>
    <w:p w14:paraId="14DB0A34" w14:textId="77777777" w:rsidR="00704AD0" w:rsidRPr="002874E7" w:rsidRDefault="00704AD0" w:rsidP="00704AD0">
      <w:pPr>
        <w:spacing w:after="120"/>
        <w:rPr>
          <w:lang w:val="fr-BE"/>
        </w:rPr>
      </w:pPr>
      <w:r w:rsidRPr="002874E7">
        <w:rPr>
          <w:lang w:val="fr-BE"/>
        </w:rPr>
        <w:t>Considérant que le compte susvisé reprend, tant au niveau des recettes qu</w:t>
      </w:r>
      <w:r>
        <w:rPr>
          <w:lang w:val="fr-BE"/>
        </w:rPr>
        <w:t>’</w:t>
      </w:r>
      <w:r w:rsidRPr="002874E7">
        <w:rPr>
          <w:lang w:val="fr-BE"/>
        </w:rPr>
        <w:t>au niveau des dépenses, les montants effectivement encaissés et décaissés par le CPAS au cours de l</w:t>
      </w:r>
      <w:r>
        <w:rPr>
          <w:lang w:val="fr-BE"/>
        </w:rPr>
        <w:t>’</w:t>
      </w:r>
      <w:r w:rsidRPr="002874E7">
        <w:rPr>
          <w:lang w:val="fr-BE"/>
        </w:rPr>
        <w:t xml:space="preserve">exercice </w:t>
      </w:r>
      <w:r>
        <w:rPr>
          <w:lang w:val="fr-BE"/>
        </w:rPr>
        <w:t>2022</w:t>
      </w:r>
      <w:r w:rsidRPr="002874E7">
        <w:rPr>
          <w:lang w:val="fr-BE"/>
        </w:rPr>
        <w:t xml:space="preserve"> ; </w:t>
      </w:r>
    </w:p>
    <w:p w14:paraId="32233C51" w14:textId="77777777" w:rsidR="00704AD0" w:rsidRPr="002874E7" w:rsidRDefault="00704AD0" w:rsidP="00704AD0">
      <w:pPr>
        <w:spacing w:after="120"/>
        <w:rPr>
          <w:lang w:val="fr-BE"/>
        </w:rPr>
      </w:pPr>
      <w:r w:rsidRPr="002874E7">
        <w:rPr>
          <w:lang w:val="fr-BE"/>
        </w:rPr>
        <w:t>Considérant en conséquence qu</w:t>
      </w:r>
      <w:r>
        <w:rPr>
          <w:lang w:val="fr-BE"/>
        </w:rPr>
        <w:t>’</w:t>
      </w:r>
      <w:r w:rsidRPr="002874E7">
        <w:rPr>
          <w:lang w:val="fr-BE"/>
        </w:rPr>
        <w:t>il s</w:t>
      </w:r>
      <w:r>
        <w:rPr>
          <w:lang w:val="fr-BE"/>
        </w:rPr>
        <w:t>’</w:t>
      </w:r>
      <w:r w:rsidRPr="002874E7">
        <w:rPr>
          <w:lang w:val="fr-BE"/>
        </w:rPr>
        <w:t>en déduit que ce compte est conforme à la loi ;</w:t>
      </w:r>
    </w:p>
    <w:p w14:paraId="0CCDB796" w14:textId="77777777" w:rsidR="00704AD0" w:rsidRDefault="00704AD0" w:rsidP="00704AD0">
      <w:pPr>
        <w:spacing w:after="120"/>
        <w:rPr>
          <w:szCs w:val="22"/>
        </w:rPr>
      </w:pPr>
      <w:r>
        <w:rPr>
          <w:szCs w:val="22"/>
        </w:rPr>
        <w:t xml:space="preserve">Entendu l’exposé de Mme la Présidente du CPAS Agnès Namurois ; </w:t>
      </w:r>
    </w:p>
    <w:p w14:paraId="4B08A5E5" w14:textId="77777777" w:rsidR="00704AD0" w:rsidRPr="004058AF" w:rsidRDefault="00704AD0" w:rsidP="00704AD0">
      <w:pPr>
        <w:pStyle w:val="Corpsdetexte3"/>
        <w:rPr>
          <w:sz w:val="22"/>
          <w:szCs w:val="22"/>
        </w:rPr>
      </w:pPr>
      <w:r w:rsidRPr="004058AF">
        <w:rPr>
          <w:sz w:val="22"/>
          <w:szCs w:val="22"/>
        </w:rPr>
        <w:lastRenderedPageBreak/>
        <w:t>Considérant que Mme la Présidente du CPAS Agnès Namurois se retire pour le vote en raison de sa qualité de Membre du Conseil de l’Action sociale ;</w:t>
      </w:r>
    </w:p>
    <w:p w14:paraId="25D12912" w14:textId="77777777" w:rsidR="00704AD0" w:rsidRPr="00693134" w:rsidRDefault="00704AD0" w:rsidP="00704AD0">
      <w:pPr>
        <w:spacing w:after="120"/>
        <w:rPr>
          <w:szCs w:val="22"/>
        </w:rPr>
      </w:pPr>
      <w:r w:rsidRPr="00693134">
        <w:rPr>
          <w:szCs w:val="22"/>
        </w:rPr>
        <w:t>Sur proposition du Collège communal ;</w:t>
      </w:r>
    </w:p>
    <w:p w14:paraId="64215A13" w14:textId="77777777" w:rsidR="00704AD0" w:rsidRDefault="00704AD0" w:rsidP="00704AD0">
      <w:pPr>
        <w:spacing w:after="120"/>
        <w:rPr>
          <w:szCs w:val="22"/>
        </w:rPr>
      </w:pPr>
      <w:r w:rsidRPr="00E30206">
        <w:rPr>
          <w:szCs w:val="22"/>
        </w:rPr>
        <w:t>Après en avoir délibéré ;</w:t>
      </w:r>
    </w:p>
    <w:p w14:paraId="6E897021" w14:textId="77777777" w:rsidR="00704AD0" w:rsidRDefault="00704AD0" w:rsidP="00704AD0">
      <w:pPr>
        <w:spacing w:after="180"/>
      </w:pPr>
      <w:bookmarkStart w:id="9" w:name="OLE_LINK1"/>
      <w:r>
        <w:t>Statuant à l’unanimité des Membres présents ;</w:t>
      </w:r>
    </w:p>
    <w:p w14:paraId="299F8B0A" w14:textId="77777777" w:rsidR="00704AD0" w:rsidRDefault="00704AD0" w:rsidP="00704AD0">
      <w:pPr>
        <w:rPr>
          <w:b/>
          <w:lang w:val="fr-BE"/>
        </w:rPr>
      </w:pPr>
      <w:r>
        <w:rPr>
          <w:b/>
          <w:lang w:val="fr-BE"/>
        </w:rPr>
        <w:t>DÉCIDE :</w:t>
      </w:r>
    </w:p>
    <w:p w14:paraId="68A5CB95" w14:textId="77777777" w:rsidR="00704AD0" w:rsidRDefault="00704AD0" w:rsidP="00704AD0">
      <w:pPr>
        <w:spacing w:before="180"/>
        <w:rPr>
          <w:lang w:val="fr-BE"/>
        </w:rPr>
      </w:pPr>
      <w:r w:rsidRPr="00335981">
        <w:rPr>
          <w:u w:val="single"/>
          <w:lang w:val="fr-BE"/>
        </w:rPr>
        <w:t>Article 1</w:t>
      </w:r>
      <w:r w:rsidRPr="00335981">
        <w:rPr>
          <w:u w:val="single"/>
          <w:vertAlign w:val="superscript"/>
          <w:lang w:val="fr-BE"/>
        </w:rPr>
        <w:t>er</w:t>
      </w:r>
      <w:r w:rsidRPr="00335981">
        <w:rPr>
          <w:lang w:val="fr-BE"/>
        </w:rPr>
        <w:t xml:space="preserve"> - Le compte </w:t>
      </w:r>
      <w:r>
        <w:rPr>
          <w:lang w:val="fr-BE"/>
        </w:rPr>
        <w:t xml:space="preserve">du CPAS pour </w:t>
      </w:r>
      <w:r w:rsidRPr="00335981">
        <w:rPr>
          <w:lang w:val="fr-BE"/>
        </w:rPr>
        <w:t>l</w:t>
      </w:r>
      <w:r>
        <w:rPr>
          <w:lang w:val="fr-BE"/>
        </w:rPr>
        <w:t>’</w:t>
      </w:r>
      <w:r w:rsidRPr="00335981">
        <w:rPr>
          <w:lang w:val="fr-BE"/>
        </w:rPr>
        <w:t xml:space="preserve">exercice </w:t>
      </w:r>
      <w:r>
        <w:rPr>
          <w:lang w:val="fr-BE"/>
        </w:rPr>
        <w:t>2022</w:t>
      </w:r>
      <w:r w:rsidRPr="00335981">
        <w:rPr>
          <w:lang w:val="fr-BE"/>
        </w:rPr>
        <w:t>, tel qu</w:t>
      </w:r>
      <w:r>
        <w:rPr>
          <w:lang w:val="fr-BE"/>
        </w:rPr>
        <w:t>’</w:t>
      </w:r>
      <w:r w:rsidRPr="00335981">
        <w:rPr>
          <w:lang w:val="fr-BE"/>
        </w:rPr>
        <w:t xml:space="preserve">arrêté par le Conseil </w:t>
      </w:r>
      <w:r>
        <w:rPr>
          <w:lang w:val="fr-BE"/>
        </w:rPr>
        <w:t>de l’Action sociale</w:t>
      </w:r>
      <w:r w:rsidRPr="005701EA">
        <w:rPr>
          <w:lang w:val="fr-BE"/>
        </w:rPr>
        <w:t xml:space="preserve"> </w:t>
      </w:r>
      <w:r w:rsidRPr="00EB62F5">
        <w:rPr>
          <w:lang w:val="fr-BE"/>
        </w:rPr>
        <w:t xml:space="preserve">en sa séance du </w:t>
      </w:r>
      <w:r>
        <w:rPr>
          <w:szCs w:val="22"/>
        </w:rPr>
        <w:t>18 avril 2023</w:t>
      </w:r>
      <w:r w:rsidRPr="00EB62F5">
        <w:rPr>
          <w:szCs w:val="22"/>
        </w:rPr>
        <w:t xml:space="preserve">, </w:t>
      </w:r>
      <w:r w:rsidRPr="00EB62F5">
        <w:rPr>
          <w:lang w:val="fr-BE"/>
        </w:rPr>
        <w:t>est approuvé.</w:t>
      </w:r>
    </w:p>
    <w:p w14:paraId="3B8001E0" w14:textId="77777777" w:rsidR="00704AD0" w:rsidRPr="00335981" w:rsidRDefault="00704AD0" w:rsidP="00704AD0">
      <w:pPr>
        <w:spacing w:before="240" w:after="120"/>
        <w:rPr>
          <w:lang w:val="fr-BE"/>
        </w:rPr>
      </w:pPr>
      <w:r w:rsidRPr="00D871D0">
        <w:rPr>
          <w:u w:val="single"/>
          <w:lang w:val="fr-BE"/>
        </w:rPr>
        <w:t xml:space="preserve">Article </w:t>
      </w:r>
      <w:r>
        <w:rPr>
          <w:u w:val="single"/>
          <w:lang w:val="fr-BE"/>
        </w:rPr>
        <w:t>2</w:t>
      </w:r>
      <w:r>
        <w:rPr>
          <w:lang w:val="fr-BE"/>
        </w:rPr>
        <w:t xml:space="preserve"> - </w:t>
      </w:r>
      <w:r w:rsidRPr="00D871D0">
        <w:rPr>
          <w:lang w:val="fr-BE"/>
        </w:rPr>
        <w:t>Ce compte présente les résultats suivants :</w:t>
      </w:r>
    </w:p>
    <w:tbl>
      <w:tblPr>
        <w:tblW w:w="9142" w:type="dxa"/>
        <w:tblLayout w:type="fixed"/>
        <w:tblCellMar>
          <w:left w:w="70" w:type="dxa"/>
          <w:right w:w="70" w:type="dxa"/>
        </w:tblCellMar>
        <w:tblLook w:val="0000" w:firstRow="0" w:lastRow="0" w:firstColumn="0" w:lastColumn="0" w:noHBand="0" w:noVBand="0"/>
      </w:tblPr>
      <w:tblGrid>
        <w:gridCol w:w="453"/>
        <w:gridCol w:w="3303"/>
        <w:gridCol w:w="567"/>
        <w:gridCol w:w="2126"/>
        <w:gridCol w:w="2693"/>
      </w:tblGrid>
      <w:tr w:rsidR="00704AD0" w:rsidRPr="00ED49DB" w14:paraId="4C55D74C" w14:textId="77777777" w:rsidTr="004C5B3C">
        <w:tc>
          <w:tcPr>
            <w:tcW w:w="453" w:type="dxa"/>
            <w:tcBorders>
              <w:top w:val="nil"/>
              <w:left w:val="nil"/>
              <w:bottom w:val="single" w:sz="6" w:space="0" w:color="auto"/>
              <w:right w:val="nil"/>
            </w:tcBorders>
          </w:tcPr>
          <w:p w14:paraId="38D4B3AF"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3303" w:type="dxa"/>
            <w:tcBorders>
              <w:top w:val="nil"/>
              <w:left w:val="nil"/>
              <w:bottom w:val="single" w:sz="6" w:space="0" w:color="auto"/>
              <w:right w:val="nil"/>
            </w:tcBorders>
          </w:tcPr>
          <w:p w14:paraId="52FE1B16"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567" w:type="dxa"/>
            <w:tcBorders>
              <w:top w:val="single" w:sz="6" w:space="0" w:color="auto"/>
              <w:left w:val="single" w:sz="6" w:space="0" w:color="auto"/>
              <w:bottom w:val="single" w:sz="6" w:space="0" w:color="auto"/>
              <w:right w:val="single" w:sz="6" w:space="0" w:color="auto"/>
            </w:tcBorders>
          </w:tcPr>
          <w:p w14:paraId="79620503"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single" w:sz="6" w:space="0" w:color="auto"/>
              <w:left w:val="single" w:sz="6" w:space="0" w:color="auto"/>
              <w:bottom w:val="single" w:sz="6" w:space="0" w:color="auto"/>
              <w:right w:val="single" w:sz="6" w:space="0" w:color="auto"/>
            </w:tcBorders>
          </w:tcPr>
          <w:p w14:paraId="4067451E" w14:textId="77777777" w:rsidR="00704AD0" w:rsidRPr="00ED49DB" w:rsidRDefault="00704AD0" w:rsidP="004C5B3C">
            <w:pPr>
              <w:widowControl w:val="0"/>
              <w:autoSpaceDE w:val="0"/>
              <w:autoSpaceDN w:val="0"/>
              <w:adjustRightInd w:val="0"/>
              <w:spacing w:before="20" w:after="20"/>
              <w:jc w:val="center"/>
              <w:rPr>
                <w:b/>
                <w:bCs/>
                <w:szCs w:val="22"/>
                <w:lang w:val="fr-BE" w:eastAsia="fr-BE"/>
              </w:rPr>
            </w:pPr>
            <w:r w:rsidRPr="00ED49DB">
              <w:rPr>
                <w:b/>
                <w:bCs/>
                <w:szCs w:val="22"/>
                <w:lang w:val="fr-BE" w:eastAsia="fr-BE"/>
              </w:rPr>
              <w:t>Service ordinaire</w:t>
            </w:r>
          </w:p>
        </w:tc>
        <w:tc>
          <w:tcPr>
            <w:tcW w:w="2693" w:type="dxa"/>
            <w:tcBorders>
              <w:top w:val="single" w:sz="6" w:space="0" w:color="auto"/>
              <w:left w:val="single" w:sz="6" w:space="0" w:color="auto"/>
              <w:bottom w:val="single" w:sz="6" w:space="0" w:color="auto"/>
              <w:right w:val="single" w:sz="6" w:space="0" w:color="auto"/>
            </w:tcBorders>
          </w:tcPr>
          <w:p w14:paraId="54D361A5" w14:textId="77777777" w:rsidR="00704AD0" w:rsidRPr="00ED49DB" w:rsidRDefault="00704AD0" w:rsidP="004C5B3C">
            <w:pPr>
              <w:widowControl w:val="0"/>
              <w:autoSpaceDE w:val="0"/>
              <w:autoSpaceDN w:val="0"/>
              <w:adjustRightInd w:val="0"/>
              <w:spacing w:before="20" w:after="20"/>
              <w:jc w:val="center"/>
              <w:rPr>
                <w:b/>
                <w:bCs/>
                <w:szCs w:val="22"/>
                <w:lang w:val="fr-BE" w:eastAsia="fr-BE"/>
              </w:rPr>
            </w:pPr>
            <w:r w:rsidRPr="00ED49DB">
              <w:rPr>
                <w:b/>
                <w:bCs/>
                <w:szCs w:val="22"/>
                <w:lang w:val="fr-BE" w:eastAsia="fr-BE"/>
              </w:rPr>
              <w:t>Service extraordinaire</w:t>
            </w:r>
          </w:p>
        </w:tc>
      </w:tr>
      <w:tr w:rsidR="00704AD0" w:rsidRPr="00ED49DB" w14:paraId="05D1F909" w14:textId="77777777" w:rsidTr="004C5B3C">
        <w:tc>
          <w:tcPr>
            <w:tcW w:w="453" w:type="dxa"/>
            <w:tcBorders>
              <w:top w:val="single" w:sz="6" w:space="0" w:color="auto"/>
              <w:left w:val="single" w:sz="6" w:space="0" w:color="auto"/>
              <w:bottom w:val="nil"/>
              <w:right w:val="nil"/>
            </w:tcBorders>
          </w:tcPr>
          <w:p w14:paraId="14316F14" w14:textId="77777777" w:rsidR="00704AD0" w:rsidRPr="00ED49DB" w:rsidRDefault="00704AD0" w:rsidP="004C5B3C">
            <w:pPr>
              <w:widowControl w:val="0"/>
              <w:autoSpaceDE w:val="0"/>
              <w:autoSpaceDN w:val="0"/>
              <w:adjustRightInd w:val="0"/>
              <w:spacing w:before="20" w:after="20"/>
              <w:jc w:val="right"/>
              <w:rPr>
                <w:szCs w:val="22"/>
                <w:lang w:val="fr-BE" w:eastAsia="fr-BE"/>
              </w:rPr>
            </w:pPr>
            <w:r w:rsidRPr="00ED49DB">
              <w:rPr>
                <w:szCs w:val="22"/>
                <w:lang w:val="fr-BE" w:eastAsia="fr-BE"/>
              </w:rPr>
              <w:t xml:space="preserve"> 1.</w:t>
            </w:r>
          </w:p>
        </w:tc>
        <w:tc>
          <w:tcPr>
            <w:tcW w:w="3303" w:type="dxa"/>
            <w:tcBorders>
              <w:top w:val="single" w:sz="6" w:space="0" w:color="auto"/>
              <w:left w:val="nil"/>
              <w:bottom w:val="nil"/>
              <w:right w:val="nil"/>
            </w:tcBorders>
          </w:tcPr>
          <w:p w14:paraId="477F1E65"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Droits constatés</w:t>
            </w:r>
          </w:p>
        </w:tc>
        <w:tc>
          <w:tcPr>
            <w:tcW w:w="567" w:type="dxa"/>
            <w:tcBorders>
              <w:top w:val="single" w:sz="6" w:space="0" w:color="auto"/>
              <w:left w:val="single" w:sz="6" w:space="0" w:color="auto"/>
              <w:bottom w:val="nil"/>
              <w:right w:val="nil"/>
            </w:tcBorders>
          </w:tcPr>
          <w:p w14:paraId="72BDD125"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2126" w:type="dxa"/>
            <w:tcBorders>
              <w:top w:val="single" w:sz="6" w:space="0" w:color="auto"/>
              <w:left w:val="single" w:sz="6" w:space="0" w:color="auto"/>
              <w:bottom w:val="nil"/>
              <w:right w:val="nil"/>
            </w:tcBorders>
          </w:tcPr>
          <w:p w14:paraId="770D6B14" w14:textId="77777777" w:rsidR="00704AD0" w:rsidRPr="00663F73" w:rsidRDefault="00704AD0" w:rsidP="004C5B3C">
            <w:pPr>
              <w:widowControl w:val="0"/>
              <w:autoSpaceDE w:val="0"/>
              <w:autoSpaceDN w:val="0"/>
              <w:adjustRightInd w:val="0"/>
              <w:spacing w:before="20" w:after="20"/>
              <w:ind w:right="72"/>
              <w:jc w:val="right"/>
              <w:rPr>
                <w:szCs w:val="22"/>
                <w:lang w:val="fr-BE" w:eastAsia="fr-BE"/>
              </w:rPr>
            </w:pPr>
            <w:r w:rsidRPr="00663F73">
              <w:rPr>
                <w:szCs w:val="22"/>
                <w:lang w:val="fr-BE" w:eastAsia="fr-BE"/>
              </w:rPr>
              <w:t>3.813.702,59</w:t>
            </w:r>
          </w:p>
        </w:tc>
        <w:tc>
          <w:tcPr>
            <w:tcW w:w="2693" w:type="dxa"/>
            <w:tcBorders>
              <w:top w:val="single" w:sz="6" w:space="0" w:color="auto"/>
              <w:left w:val="single" w:sz="6" w:space="0" w:color="auto"/>
              <w:bottom w:val="nil"/>
              <w:right w:val="single" w:sz="6" w:space="0" w:color="auto"/>
            </w:tcBorders>
          </w:tcPr>
          <w:p w14:paraId="58D1DB2B"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368.494,27</w:t>
            </w:r>
          </w:p>
        </w:tc>
      </w:tr>
      <w:tr w:rsidR="00704AD0" w:rsidRPr="00ED49DB" w14:paraId="6F317CEF" w14:textId="77777777" w:rsidTr="004C5B3C">
        <w:tc>
          <w:tcPr>
            <w:tcW w:w="453" w:type="dxa"/>
            <w:tcBorders>
              <w:top w:val="nil"/>
              <w:left w:val="single" w:sz="6" w:space="0" w:color="auto"/>
              <w:bottom w:val="nil"/>
              <w:right w:val="nil"/>
            </w:tcBorders>
          </w:tcPr>
          <w:p w14:paraId="634B7DC6"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nil"/>
              <w:left w:val="nil"/>
              <w:bottom w:val="nil"/>
              <w:right w:val="nil"/>
            </w:tcBorders>
          </w:tcPr>
          <w:p w14:paraId="6224F4E9"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Non-valeurs et irrécouvrables</w:t>
            </w:r>
          </w:p>
        </w:tc>
        <w:tc>
          <w:tcPr>
            <w:tcW w:w="567" w:type="dxa"/>
            <w:tcBorders>
              <w:top w:val="nil"/>
              <w:left w:val="single" w:sz="6" w:space="0" w:color="auto"/>
              <w:bottom w:val="nil"/>
              <w:right w:val="nil"/>
            </w:tcBorders>
          </w:tcPr>
          <w:p w14:paraId="3ED482A2"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nil"/>
              <w:left w:val="single" w:sz="6" w:space="0" w:color="auto"/>
              <w:bottom w:val="nil"/>
              <w:right w:val="nil"/>
            </w:tcBorders>
          </w:tcPr>
          <w:p w14:paraId="79A46195"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633,66</w:t>
            </w:r>
          </w:p>
        </w:tc>
        <w:tc>
          <w:tcPr>
            <w:tcW w:w="2693" w:type="dxa"/>
            <w:tcBorders>
              <w:top w:val="nil"/>
              <w:left w:val="single" w:sz="6" w:space="0" w:color="auto"/>
              <w:bottom w:val="nil"/>
              <w:right w:val="single" w:sz="6" w:space="0" w:color="auto"/>
            </w:tcBorders>
          </w:tcPr>
          <w:p w14:paraId="32407E13"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0,00</w:t>
            </w:r>
          </w:p>
        </w:tc>
      </w:tr>
      <w:tr w:rsidR="00704AD0" w:rsidRPr="00ED49DB" w14:paraId="5643EA30" w14:textId="77777777" w:rsidTr="004C5B3C">
        <w:tc>
          <w:tcPr>
            <w:tcW w:w="453" w:type="dxa"/>
            <w:tcBorders>
              <w:top w:val="single" w:sz="6" w:space="0" w:color="auto"/>
              <w:left w:val="single" w:sz="6" w:space="0" w:color="auto"/>
              <w:bottom w:val="nil"/>
              <w:right w:val="nil"/>
            </w:tcBorders>
          </w:tcPr>
          <w:p w14:paraId="5892DB74"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single" w:sz="6" w:space="0" w:color="auto"/>
              <w:left w:val="nil"/>
              <w:bottom w:val="nil"/>
              <w:right w:val="nil"/>
            </w:tcBorders>
          </w:tcPr>
          <w:p w14:paraId="14F9CA15"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Droits constatés nets</w:t>
            </w:r>
          </w:p>
        </w:tc>
        <w:tc>
          <w:tcPr>
            <w:tcW w:w="567" w:type="dxa"/>
            <w:tcBorders>
              <w:top w:val="single" w:sz="6" w:space="0" w:color="auto"/>
              <w:left w:val="single" w:sz="6" w:space="0" w:color="auto"/>
              <w:bottom w:val="nil"/>
              <w:right w:val="nil"/>
            </w:tcBorders>
          </w:tcPr>
          <w:p w14:paraId="4DCA5268"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single" w:sz="6" w:space="0" w:color="auto"/>
              <w:left w:val="single" w:sz="6" w:space="0" w:color="auto"/>
              <w:bottom w:val="nil"/>
              <w:right w:val="nil"/>
            </w:tcBorders>
          </w:tcPr>
          <w:p w14:paraId="65C84442"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3.813.068,93</w:t>
            </w:r>
          </w:p>
        </w:tc>
        <w:tc>
          <w:tcPr>
            <w:tcW w:w="2693" w:type="dxa"/>
            <w:tcBorders>
              <w:top w:val="single" w:sz="6" w:space="0" w:color="auto"/>
              <w:left w:val="single" w:sz="6" w:space="0" w:color="auto"/>
              <w:bottom w:val="nil"/>
              <w:right w:val="single" w:sz="6" w:space="0" w:color="auto"/>
            </w:tcBorders>
          </w:tcPr>
          <w:p w14:paraId="4EEF8812"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368.494,27</w:t>
            </w:r>
          </w:p>
        </w:tc>
      </w:tr>
      <w:tr w:rsidR="00704AD0" w:rsidRPr="00ED49DB" w14:paraId="2E63A0B7" w14:textId="77777777" w:rsidTr="004C5B3C">
        <w:tc>
          <w:tcPr>
            <w:tcW w:w="453" w:type="dxa"/>
            <w:tcBorders>
              <w:top w:val="nil"/>
              <w:left w:val="single" w:sz="6" w:space="0" w:color="auto"/>
              <w:bottom w:val="nil"/>
              <w:right w:val="nil"/>
            </w:tcBorders>
          </w:tcPr>
          <w:p w14:paraId="067C1081" w14:textId="77777777" w:rsidR="00704AD0" w:rsidRPr="00ED49DB" w:rsidRDefault="00704AD0" w:rsidP="004C5B3C">
            <w:pPr>
              <w:widowControl w:val="0"/>
              <w:autoSpaceDE w:val="0"/>
              <w:autoSpaceDN w:val="0"/>
              <w:adjustRightInd w:val="0"/>
              <w:spacing w:before="20" w:after="20"/>
              <w:jc w:val="right"/>
              <w:rPr>
                <w:szCs w:val="22"/>
                <w:lang w:val="fr-BE" w:eastAsia="fr-BE"/>
              </w:rPr>
            </w:pPr>
            <w:bookmarkStart w:id="10" w:name="_Hlk482084612"/>
          </w:p>
        </w:tc>
        <w:tc>
          <w:tcPr>
            <w:tcW w:w="3303" w:type="dxa"/>
            <w:tcBorders>
              <w:top w:val="nil"/>
              <w:left w:val="nil"/>
              <w:bottom w:val="nil"/>
              <w:right w:val="nil"/>
            </w:tcBorders>
          </w:tcPr>
          <w:p w14:paraId="6091C8E7"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Engagements</w:t>
            </w:r>
          </w:p>
        </w:tc>
        <w:tc>
          <w:tcPr>
            <w:tcW w:w="567" w:type="dxa"/>
            <w:tcBorders>
              <w:top w:val="nil"/>
              <w:left w:val="single" w:sz="6" w:space="0" w:color="auto"/>
              <w:bottom w:val="nil"/>
              <w:right w:val="nil"/>
            </w:tcBorders>
          </w:tcPr>
          <w:p w14:paraId="53D52DEB"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nil"/>
              <w:left w:val="single" w:sz="6" w:space="0" w:color="auto"/>
              <w:bottom w:val="nil"/>
              <w:right w:val="nil"/>
            </w:tcBorders>
          </w:tcPr>
          <w:p w14:paraId="344F6EB5"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3.516.911,66</w:t>
            </w:r>
          </w:p>
        </w:tc>
        <w:tc>
          <w:tcPr>
            <w:tcW w:w="2693" w:type="dxa"/>
            <w:tcBorders>
              <w:top w:val="nil"/>
              <w:left w:val="single" w:sz="6" w:space="0" w:color="auto"/>
              <w:bottom w:val="nil"/>
              <w:right w:val="single" w:sz="6" w:space="0" w:color="auto"/>
            </w:tcBorders>
          </w:tcPr>
          <w:p w14:paraId="6656E387"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362.742,95</w:t>
            </w:r>
          </w:p>
        </w:tc>
      </w:tr>
      <w:bookmarkEnd w:id="10"/>
      <w:tr w:rsidR="00704AD0" w:rsidRPr="00ED49DB" w14:paraId="0228DC21" w14:textId="77777777" w:rsidTr="004C5B3C">
        <w:tc>
          <w:tcPr>
            <w:tcW w:w="453" w:type="dxa"/>
            <w:tcBorders>
              <w:top w:val="single" w:sz="6" w:space="0" w:color="auto"/>
              <w:left w:val="single" w:sz="6" w:space="0" w:color="auto"/>
              <w:bottom w:val="nil"/>
              <w:right w:val="nil"/>
            </w:tcBorders>
          </w:tcPr>
          <w:p w14:paraId="3F194AD2"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single" w:sz="6" w:space="0" w:color="auto"/>
              <w:left w:val="nil"/>
              <w:bottom w:val="nil"/>
              <w:right w:val="nil"/>
            </w:tcBorders>
          </w:tcPr>
          <w:p w14:paraId="485838EC"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Résultat budgétaire</w:t>
            </w:r>
          </w:p>
        </w:tc>
        <w:tc>
          <w:tcPr>
            <w:tcW w:w="567" w:type="dxa"/>
            <w:tcBorders>
              <w:top w:val="single" w:sz="6" w:space="0" w:color="auto"/>
              <w:left w:val="single" w:sz="6" w:space="0" w:color="auto"/>
              <w:bottom w:val="nil"/>
              <w:right w:val="nil"/>
            </w:tcBorders>
          </w:tcPr>
          <w:p w14:paraId="7B8C9F61"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single" w:sz="6" w:space="0" w:color="auto"/>
              <w:left w:val="single" w:sz="6" w:space="0" w:color="auto"/>
              <w:bottom w:val="nil"/>
              <w:right w:val="nil"/>
            </w:tcBorders>
          </w:tcPr>
          <w:p w14:paraId="5CCB50C9"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p>
        </w:tc>
        <w:tc>
          <w:tcPr>
            <w:tcW w:w="2693" w:type="dxa"/>
            <w:tcBorders>
              <w:top w:val="single" w:sz="6" w:space="0" w:color="auto"/>
              <w:left w:val="single" w:sz="6" w:space="0" w:color="auto"/>
              <w:bottom w:val="nil"/>
              <w:right w:val="single" w:sz="6" w:space="0" w:color="auto"/>
            </w:tcBorders>
          </w:tcPr>
          <w:p w14:paraId="7EE7154B"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p>
        </w:tc>
      </w:tr>
      <w:tr w:rsidR="00704AD0" w:rsidRPr="00ED49DB" w14:paraId="5C9A6B23" w14:textId="77777777" w:rsidTr="004C5B3C">
        <w:tc>
          <w:tcPr>
            <w:tcW w:w="453" w:type="dxa"/>
            <w:tcBorders>
              <w:top w:val="nil"/>
              <w:left w:val="single" w:sz="6" w:space="0" w:color="auto"/>
              <w:bottom w:val="nil"/>
              <w:right w:val="nil"/>
            </w:tcBorders>
          </w:tcPr>
          <w:p w14:paraId="74919775"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nil"/>
              <w:left w:val="nil"/>
              <w:bottom w:val="nil"/>
              <w:right w:val="nil"/>
            </w:tcBorders>
          </w:tcPr>
          <w:p w14:paraId="106C4990" w14:textId="77777777" w:rsidR="00704AD0" w:rsidRPr="00ED49DB" w:rsidRDefault="00704AD0" w:rsidP="004C5B3C">
            <w:pPr>
              <w:widowControl w:val="0"/>
              <w:autoSpaceDE w:val="0"/>
              <w:autoSpaceDN w:val="0"/>
              <w:adjustRightInd w:val="0"/>
              <w:spacing w:before="20" w:after="20"/>
              <w:jc w:val="right"/>
              <w:rPr>
                <w:szCs w:val="22"/>
                <w:lang w:val="fr-BE" w:eastAsia="fr-BE"/>
              </w:rPr>
            </w:pPr>
            <w:r w:rsidRPr="00ED49DB">
              <w:rPr>
                <w:szCs w:val="22"/>
                <w:lang w:val="fr-BE" w:eastAsia="fr-BE"/>
              </w:rPr>
              <w:t xml:space="preserve"> Positif :</w:t>
            </w:r>
          </w:p>
        </w:tc>
        <w:tc>
          <w:tcPr>
            <w:tcW w:w="567" w:type="dxa"/>
            <w:tcBorders>
              <w:top w:val="nil"/>
              <w:left w:val="single" w:sz="6" w:space="0" w:color="auto"/>
              <w:bottom w:val="nil"/>
              <w:right w:val="nil"/>
            </w:tcBorders>
          </w:tcPr>
          <w:p w14:paraId="254ECCA4"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2126" w:type="dxa"/>
            <w:tcBorders>
              <w:top w:val="nil"/>
              <w:left w:val="single" w:sz="6" w:space="0" w:color="auto"/>
              <w:bottom w:val="nil"/>
              <w:right w:val="nil"/>
            </w:tcBorders>
          </w:tcPr>
          <w:p w14:paraId="5B0D7350"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296.157,27</w:t>
            </w:r>
          </w:p>
        </w:tc>
        <w:tc>
          <w:tcPr>
            <w:tcW w:w="2693" w:type="dxa"/>
            <w:tcBorders>
              <w:top w:val="nil"/>
              <w:left w:val="single" w:sz="6" w:space="0" w:color="auto"/>
              <w:bottom w:val="nil"/>
              <w:right w:val="single" w:sz="6" w:space="0" w:color="auto"/>
            </w:tcBorders>
          </w:tcPr>
          <w:p w14:paraId="2E0DA5B2"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5.751,32</w:t>
            </w:r>
          </w:p>
        </w:tc>
      </w:tr>
      <w:tr w:rsidR="00704AD0" w:rsidRPr="00ED49DB" w14:paraId="45A6AA5C" w14:textId="77777777" w:rsidTr="004C5B3C">
        <w:tc>
          <w:tcPr>
            <w:tcW w:w="453" w:type="dxa"/>
            <w:tcBorders>
              <w:top w:val="nil"/>
              <w:left w:val="single" w:sz="6" w:space="0" w:color="auto"/>
              <w:bottom w:val="nil"/>
              <w:right w:val="nil"/>
            </w:tcBorders>
          </w:tcPr>
          <w:p w14:paraId="2B0D16E0"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nil"/>
              <w:left w:val="nil"/>
              <w:bottom w:val="nil"/>
              <w:right w:val="nil"/>
            </w:tcBorders>
          </w:tcPr>
          <w:p w14:paraId="30335E33" w14:textId="77777777" w:rsidR="00704AD0" w:rsidRPr="00ED49DB" w:rsidRDefault="00704AD0" w:rsidP="004C5B3C">
            <w:pPr>
              <w:widowControl w:val="0"/>
              <w:autoSpaceDE w:val="0"/>
              <w:autoSpaceDN w:val="0"/>
              <w:adjustRightInd w:val="0"/>
              <w:spacing w:before="20" w:after="20"/>
              <w:jc w:val="right"/>
              <w:rPr>
                <w:szCs w:val="22"/>
                <w:lang w:val="fr-BE" w:eastAsia="fr-BE"/>
              </w:rPr>
            </w:pPr>
            <w:r w:rsidRPr="00ED49DB">
              <w:rPr>
                <w:szCs w:val="22"/>
                <w:lang w:val="fr-BE" w:eastAsia="fr-BE"/>
              </w:rPr>
              <w:t xml:space="preserve"> Négatif :</w:t>
            </w:r>
          </w:p>
        </w:tc>
        <w:tc>
          <w:tcPr>
            <w:tcW w:w="567" w:type="dxa"/>
            <w:tcBorders>
              <w:top w:val="nil"/>
              <w:left w:val="single" w:sz="6" w:space="0" w:color="auto"/>
              <w:bottom w:val="nil"/>
              <w:right w:val="nil"/>
            </w:tcBorders>
          </w:tcPr>
          <w:p w14:paraId="3DB1A7AA"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2126" w:type="dxa"/>
            <w:tcBorders>
              <w:top w:val="nil"/>
              <w:left w:val="single" w:sz="6" w:space="0" w:color="auto"/>
              <w:bottom w:val="nil"/>
              <w:right w:val="nil"/>
            </w:tcBorders>
          </w:tcPr>
          <w:p w14:paraId="6379F621"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p>
        </w:tc>
        <w:tc>
          <w:tcPr>
            <w:tcW w:w="2693" w:type="dxa"/>
            <w:tcBorders>
              <w:top w:val="nil"/>
              <w:left w:val="single" w:sz="6" w:space="0" w:color="auto"/>
              <w:bottom w:val="nil"/>
              <w:right w:val="single" w:sz="6" w:space="0" w:color="auto"/>
            </w:tcBorders>
          </w:tcPr>
          <w:p w14:paraId="58E433DE"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p>
        </w:tc>
      </w:tr>
      <w:tr w:rsidR="00704AD0" w:rsidRPr="00ED49DB" w14:paraId="240DD541" w14:textId="77777777" w:rsidTr="004C5B3C">
        <w:tc>
          <w:tcPr>
            <w:tcW w:w="453" w:type="dxa"/>
            <w:tcBorders>
              <w:top w:val="single" w:sz="6" w:space="0" w:color="auto"/>
              <w:left w:val="single" w:sz="6" w:space="0" w:color="auto"/>
              <w:bottom w:val="nil"/>
              <w:right w:val="nil"/>
            </w:tcBorders>
          </w:tcPr>
          <w:p w14:paraId="25E255AD" w14:textId="77777777" w:rsidR="00704AD0" w:rsidRPr="00ED49DB" w:rsidRDefault="00704AD0" w:rsidP="004C5B3C">
            <w:pPr>
              <w:widowControl w:val="0"/>
              <w:autoSpaceDE w:val="0"/>
              <w:autoSpaceDN w:val="0"/>
              <w:adjustRightInd w:val="0"/>
              <w:spacing w:before="20" w:after="20"/>
              <w:jc w:val="right"/>
              <w:rPr>
                <w:szCs w:val="22"/>
                <w:lang w:val="fr-BE" w:eastAsia="fr-BE"/>
              </w:rPr>
            </w:pPr>
            <w:r w:rsidRPr="00ED49DB">
              <w:rPr>
                <w:szCs w:val="22"/>
                <w:lang w:val="fr-BE" w:eastAsia="fr-BE"/>
              </w:rPr>
              <w:t xml:space="preserve"> 2.</w:t>
            </w:r>
          </w:p>
        </w:tc>
        <w:tc>
          <w:tcPr>
            <w:tcW w:w="3303" w:type="dxa"/>
            <w:tcBorders>
              <w:top w:val="single" w:sz="6" w:space="0" w:color="auto"/>
              <w:left w:val="nil"/>
              <w:bottom w:val="nil"/>
              <w:right w:val="nil"/>
            </w:tcBorders>
          </w:tcPr>
          <w:p w14:paraId="76FDA7E9"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Engagements</w:t>
            </w:r>
          </w:p>
        </w:tc>
        <w:tc>
          <w:tcPr>
            <w:tcW w:w="567" w:type="dxa"/>
            <w:tcBorders>
              <w:top w:val="single" w:sz="6" w:space="0" w:color="auto"/>
              <w:left w:val="single" w:sz="6" w:space="0" w:color="auto"/>
              <w:bottom w:val="nil"/>
              <w:right w:val="nil"/>
            </w:tcBorders>
          </w:tcPr>
          <w:p w14:paraId="7C1F7C38"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2126" w:type="dxa"/>
            <w:tcBorders>
              <w:top w:val="single" w:sz="6" w:space="0" w:color="auto"/>
              <w:left w:val="single" w:sz="6" w:space="0" w:color="auto"/>
              <w:bottom w:val="nil"/>
              <w:right w:val="nil"/>
            </w:tcBorders>
          </w:tcPr>
          <w:p w14:paraId="5EED63CF"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3.516.911,66</w:t>
            </w:r>
          </w:p>
        </w:tc>
        <w:tc>
          <w:tcPr>
            <w:tcW w:w="2693" w:type="dxa"/>
            <w:tcBorders>
              <w:top w:val="single" w:sz="6" w:space="0" w:color="auto"/>
              <w:left w:val="single" w:sz="6" w:space="0" w:color="auto"/>
              <w:bottom w:val="nil"/>
              <w:right w:val="single" w:sz="6" w:space="0" w:color="auto"/>
            </w:tcBorders>
          </w:tcPr>
          <w:p w14:paraId="541AD297"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362.742,95</w:t>
            </w:r>
          </w:p>
        </w:tc>
      </w:tr>
      <w:tr w:rsidR="00704AD0" w:rsidRPr="00ED49DB" w14:paraId="2A5FBFD7" w14:textId="77777777" w:rsidTr="004C5B3C">
        <w:tc>
          <w:tcPr>
            <w:tcW w:w="453" w:type="dxa"/>
            <w:tcBorders>
              <w:top w:val="nil"/>
              <w:left w:val="single" w:sz="6" w:space="0" w:color="auto"/>
              <w:bottom w:val="nil"/>
              <w:right w:val="nil"/>
            </w:tcBorders>
          </w:tcPr>
          <w:p w14:paraId="41BAF5C1"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nil"/>
              <w:left w:val="nil"/>
              <w:bottom w:val="nil"/>
              <w:right w:val="nil"/>
            </w:tcBorders>
          </w:tcPr>
          <w:p w14:paraId="3C72D078"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Imputations comptables</w:t>
            </w:r>
          </w:p>
        </w:tc>
        <w:tc>
          <w:tcPr>
            <w:tcW w:w="567" w:type="dxa"/>
            <w:tcBorders>
              <w:top w:val="nil"/>
              <w:left w:val="single" w:sz="6" w:space="0" w:color="auto"/>
              <w:bottom w:val="nil"/>
              <w:right w:val="nil"/>
            </w:tcBorders>
          </w:tcPr>
          <w:p w14:paraId="1BB45FE4"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nil"/>
              <w:left w:val="single" w:sz="6" w:space="0" w:color="auto"/>
              <w:bottom w:val="nil"/>
              <w:right w:val="nil"/>
            </w:tcBorders>
          </w:tcPr>
          <w:p w14:paraId="71CF6E90"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3.466.929,49</w:t>
            </w:r>
          </w:p>
        </w:tc>
        <w:tc>
          <w:tcPr>
            <w:tcW w:w="2693" w:type="dxa"/>
            <w:tcBorders>
              <w:top w:val="nil"/>
              <w:left w:val="single" w:sz="6" w:space="0" w:color="auto"/>
              <w:bottom w:val="nil"/>
              <w:right w:val="single" w:sz="6" w:space="0" w:color="auto"/>
            </w:tcBorders>
          </w:tcPr>
          <w:p w14:paraId="3DD1881E"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254.015,99</w:t>
            </w:r>
          </w:p>
        </w:tc>
      </w:tr>
      <w:tr w:rsidR="00704AD0" w:rsidRPr="00ED49DB" w14:paraId="14FE68DA" w14:textId="77777777" w:rsidTr="004C5B3C">
        <w:tc>
          <w:tcPr>
            <w:tcW w:w="453" w:type="dxa"/>
            <w:tcBorders>
              <w:top w:val="single" w:sz="6" w:space="0" w:color="auto"/>
              <w:left w:val="single" w:sz="6" w:space="0" w:color="auto"/>
              <w:bottom w:val="nil"/>
              <w:right w:val="nil"/>
            </w:tcBorders>
          </w:tcPr>
          <w:p w14:paraId="364F65E3"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single" w:sz="6" w:space="0" w:color="auto"/>
              <w:left w:val="nil"/>
              <w:bottom w:val="nil"/>
              <w:right w:val="nil"/>
            </w:tcBorders>
          </w:tcPr>
          <w:p w14:paraId="1F047395"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Engagements à reporter</w:t>
            </w:r>
          </w:p>
        </w:tc>
        <w:tc>
          <w:tcPr>
            <w:tcW w:w="567" w:type="dxa"/>
            <w:tcBorders>
              <w:top w:val="single" w:sz="6" w:space="0" w:color="auto"/>
              <w:left w:val="single" w:sz="6" w:space="0" w:color="auto"/>
              <w:bottom w:val="nil"/>
              <w:right w:val="nil"/>
            </w:tcBorders>
          </w:tcPr>
          <w:p w14:paraId="08D2E4DD"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single" w:sz="6" w:space="0" w:color="auto"/>
              <w:left w:val="single" w:sz="6" w:space="0" w:color="auto"/>
              <w:bottom w:val="nil"/>
              <w:right w:val="nil"/>
            </w:tcBorders>
          </w:tcPr>
          <w:p w14:paraId="1DA29B93"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49.982,17</w:t>
            </w:r>
          </w:p>
        </w:tc>
        <w:tc>
          <w:tcPr>
            <w:tcW w:w="2693" w:type="dxa"/>
            <w:tcBorders>
              <w:top w:val="single" w:sz="6" w:space="0" w:color="auto"/>
              <w:left w:val="single" w:sz="6" w:space="0" w:color="auto"/>
              <w:bottom w:val="nil"/>
              <w:right w:val="single" w:sz="6" w:space="0" w:color="auto"/>
            </w:tcBorders>
          </w:tcPr>
          <w:p w14:paraId="02370D1B"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108.726,96</w:t>
            </w:r>
          </w:p>
        </w:tc>
      </w:tr>
      <w:tr w:rsidR="00704AD0" w:rsidRPr="00ED49DB" w14:paraId="13231DFD" w14:textId="77777777" w:rsidTr="004C5B3C">
        <w:tc>
          <w:tcPr>
            <w:tcW w:w="453" w:type="dxa"/>
            <w:tcBorders>
              <w:top w:val="single" w:sz="6" w:space="0" w:color="auto"/>
              <w:left w:val="single" w:sz="6" w:space="0" w:color="auto"/>
              <w:bottom w:val="nil"/>
              <w:right w:val="nil"/>
            </w:tcBorders>
          </w:tcPr>
          <w:p w14:paraId="7F0934D5" w14:textId="77777777" w:rsidR="00704AD0" w:rsidRPr="00ED49DB" w:rsidRDefault="00704AD0" w:rsidP="004C5B3C">
            <w:pPr>
              <w:widowControl w:val="0"/>
              <w:autoSpaceDE w:val="0"/>
              <w:autoSpaceDN w:val="0"/>
              <w:adjustRightInd w:val="0"/>
              <w:spacing w:before="20" w:after="20"/>
              <w:jc w:val="right"/>
              <w:rPr>
                <w:szCs w:val="22"/>
                <w:lang w:val="fr-BE" w:eastAsia="fr-BE"/>
              </w:rPr>
            </w:pPr>
            <w:r w:rsidRPr="00ED49DB">
              <w:rPr>
                <w:szCs w:val="22"/>
                <w:lang w:val="fr-BE" w:eastAsia="fr-BE"/>
              </w:rPr>
              <w:t xml:space="preserve"> 3.</w:t>
            </w:r>
          </w:p>
        </w:tc>
        <w:tc>
          <w:tcPr>
            <w:tcW w:w="3303" w:type="dxa"/>
            <w:tcBorders>
              <w:top w:val="single" w:sz="6" w:space="0" w:color="auto"/>
              <w:left w:val="nil"/>
              <w:bottom w:val="nil"/>
              <w:right w:val="nil"/>
            </w:tcBorders>
          </w:tcPr>
          <w:p w14:paraId="1F3CC4B8"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Droits constatés nets</w:t>
            </w:r>
          </w:p>
        </w:tc>
        <w:tc>
          <w:tcPr>
            <w:tcW w:w="567" w:type="dxa"/>
            <w:tcBorders>
              <w:top w:val="single" w:sz="6" w:space="0" w:color="auto"/>
              <w:left w:val="single" w:sz="6" w:space="0" w:color="auto"/>
              <w:bottom w:val="nil"/>
              <w:right w:val="nil"/>
            </w:tcBorders>
          </w:tcPr>
          <w:p w14:paraId="79538BB3"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2126" w:type="dxa"/>
            <w:tcBorders>
              <w:top w:val="single" w:sz="6" w:space="0" w:color="auto"/>
              <w:left w:val="single" w:sz="6" w:space="0" w:color="auto"/>
              <w:bottom w:val="nil"/>
              <w:right w:val="nil"/>
            </w:tcBorders>
          </w:tcPr>
          <w:p w14:paraId="15234F76"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3.813.068,93</w:t>
            </w:r>
          </w:p>
        </w:tc>
        <w:tc>
          <w:tcPr>
            <w:tcW w:w="2693" w:type="dxa"/>
            <w:tcBorders>
              <w:top w:val="single" w:sz="6" w:space="0" w:color="auto"/>
              <w:left w:val="single" w:sz="6" w:space="0" w:color="auto"/>
              <w:bottom w:val="nil"/>
              <w:right w:val="single" w:sz="6" w:space="0" w:color="auto"/>
            </w:tcBorders>
          </w:tcPr>
          <w:p w14:paraId="06AC180B"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368.494,27</w:t>
            </w:r>
          </w:p>
        </w:tc>
      </w:tr>
      <w:tr w:rsidR="00704AD0" w:rsidRPr="00ED49DB" w14:paraId="52D866EE" w14:textId="77777777" w:rsidTr="004C5B3C">
        <w:tc>
          <w:tcPr>
            <w:tcW w:w="453" w:type="dxa"/>
            <w:tcBorders>
              <w:top w:val="nil"/>
              <w:left w:val="single" w:sz="6" w:space="0" w:color="auto"/>
              <w:bottom w:val="nil"/>
              <w:right w:val="nil"/>
            </w:tcBorders>
          </w:tcPr>
          <w:p w14:paraId="45422B08"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nil"/>
              <w:left w:val="nil"/>
              <w:bottom w:val="nil"/>
              <w:right w:val="nil"/>
            </w:tcBorders>
          </w:tcPr>
          <w:p w14:paraId="1679AD9F"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Imputations</w:t>
            </w:r>
          </w:p>
        </w:tc>
        <w:tc>
          <w:tcPr>
            <w:tcW w:w="567" w:type="dxa"/>
            <w:tcBorders>
              <w:top w:val="nil"/>
              <w:left w:val="single" w:sz="6" w:space="0" w:color="auto"/>
              <w:bottom w:val="nil"/>
              <w:right w:val="nil"/>
            </w:tcBorders>
          </w:tcPr>
          <w:p w14:paraId="55066CD3"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nil"/>
              <w:left w:val="single" w:sz="6" w:space="0" w:color="auto"/>
              <w:bottom w:val="nil"/>
              <w:right w:val="nil"/>
            </w:tcBorders>
          </w:tcPr>
          <w:p w14:paraId="7289C01A"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3.466.929,49</w:t>
            </w:r>
          </w:p>
        </w:tc>
        <w:tc>
          <w:tcPr>
            <w:tcW w:w="2693" w:type="dxa"/>
            <w:tcBorders>
              <w:top w:val="nil"/>
              <w:left w:val="single" w:sz="6" w:space="0" w:color="auto"/>
              <w:bottom w:val="nil"/>
              <w:right w:val="single" w:sz="6" w:space="0" w:color="auto"/>
            </w:tcBorders>
          </w:tcPr>
          <w:p w14:paraId="299BA367"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254.015,99</w:t>
            </w:r>
          </w:p>
        </w:tc>
      </w:tr>
      <w:tr w:rsidR="00704AD0" w:rsidRPr="00ED49DB" w14:paraId="64117A7C" w14:textId="77777777" w:rsidTr="004C5B3C">
        <w:tc>
          <w:tcPr>
            <w:tcW w:w="453" w:type="dxa"/>
            <w:tcBorders>
              <w:top w:val="single" w:sz="6" w:space="0" w:color="auto"/>
              <w:left w:val="single" w:sz="6" w:space="0" w:color="auto"/>
              <w:bottom w:val="nil"/>
              <w:right w:val="nil"/>
            </w:tcBorders>
          </w:tcPr>
          <w:p w14:paraId="52F1A15C"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single" w:sz="6" w:space="0" w:color="auto"/>
              <w:left w:val="nil"/>
              <w:bottom w:val="nil"/>
              <w:right w:val="nil"/>
            </w:tcBorders>
          </w:tcPr>
          <w:p w14:paraId="1AC82BA7" w14:textId="77777777" w:rsidR="00704AD0" w:rsidRPr="00ED49DB" w:rsidRDefault="00704AD0" w:rsidP="004C5B3C">
            <w:pPr>
              <w:widowControl w:val="0"/>
              <w:autoSpaceDE w:val="0"/>
              <w:autoSpaceDN w:val="0"/>
              <w:adjustRightInd w:val="0"/>
              <w:spacing w:before="20" w:after="20"/>
              <w:jc w:val="left"/>
              <w:rPr>
                <w:szCs w:val="22"/>
                <w:lang w:val="fr-BE" w:eastAsia="fr-BE"/>
              </w:rPr>
            </w:pPr>
            <w:r w:rsidRPr="00ED49DB">
              <w:rPr>
                <w:szCs w:val="22"/>
                <w:lang w:val="fr-BE" w:eastAsia="fr-BE"/>
              </w:rPr>
              <w:t xml:space="preserve"> Résultat comptable</w:t>
            </w:r>
          </w:p>
        </w:tc>
        <w:tc>
          <w:tcPr>
            <w:tcW w:w="567" w:type="dxa"/>
            <w:tcBorders>
              <w:top w:val="single" w:sz="6" w:space="0" w:color="auto"/>
              <w:left w:val="single" w:sz="6" w:space="0" w:color="auto"/>
              <w:bottom w:val="nil"/>
              <w:right w:val="nil"/>
            </w:tcBorders>
          </w:tcPr>
          <w:p w14:paraId="0C3F685C" w14:textId="77777777" w:rsidR="00704AD0" w:rsidRPr="00ED49DB" w:rsidRDefault="00704AD0" w:rsidP="004C5B3C">
            <w:pPr>
              <w:widowControl w:val="0"/>
              <w:autoSpaceDE w:val="0"/>
              <w:autoSpaceDN w:val="0"/>
              <w:adjustRightInd w:val="0"/>
              <w:spacing w:before="20" w:after="20"/>
              <w:jc w:val="center"/>
              <w:rPr>
                <w:szCs w:val="22"/>
                <w:lang w:val="fr-BE" w:eastAsia="fr-BE"/>
              </w:rPr>
            </w:pPr>
            <w:r w:rsidRPr="00ED49DB">
              <w:rPr>
                <w:szCs w:val="22"/>
                <w:lang w:val="fr-BE" w:eastAsia="fr-BE"/>
              </w:rPr>
              <w:t xml:space="preserve"> =</w:t>
            </w:r>
          </w:p>
        </w:tc>
        <w:tc>
          <w:tcPr>
            <w:tcW w:w="2126" w:type="dxa"/>
            <w:tcBorders>
              <w:top w:val="single" w:sz="6" w:space="0" w:color="auto"/>
              <w:left w:val="single" w:sz="6" w:space="0" w:color="auto"/>
              <w:bottom w:val="nil"/>
              <w:right w:val="nil"/>
            </w:tcBorders>
          </w:tcPr>
          <w:p w14:paraId="779337DB"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p>
        </w:tc>
        <w:tc>
          <w:tcPr>
            <w:tcW w:w="2693" w:type="dxa"/>
            <w:tcBorders>
              <w:top w:val="single" w:sz="6" w:space="0" w:color="auto"/>
              <w:left w:val="single" w:sz="6" w:space="0" w:color="auto"/>
              <w:bottom w:val="nil"/>
              <w:right w:val="single" w:sz="6" w:space="0" w:color="auto"/>
            </w:tcBorders>
          </w:tcPr>
          <w:p w14:paraId="65D2D3BA"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p>
        </w:tc>
      </w:tr>
      <w:tr w:rsidR="00704AD0" w:rsidRPr="00ED49DB" w14:paraId="229CF867" w14:textId="77777777" w:rsidTr="004C5B3C">
        <w:tc>
          <w:tcPr>
            <w:tcW w:w="453" w:type="dxa"/>
            <w:tcBorders>
              <w:top w:val="nil"/>
              <w:left w:val="single" w:sz="6" w:space="0" w:color="auto"/>
              <w:right w:val="nil"/>
            </w:tcBorders>
          </w:tcPr>
          <w:p w14:paraId="0D94C0D0"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nil"/>
              <w:left w:val="nil"/>
              <w:right w:val="nil"/>
            </w:tcBorders>
          </w:tcPr>
          <w:p w14:paraId="1EB5B645" w14:textId="77777777" w:rsidR="00704AD0" w:rsidRPr="00ED49DB" w:rsidRDefault="00704AD0" w:rsidP="004C5B3C">
            <w:pPr>
              <w:widowControl w:val="0"/>
              <w:autoSpaceDE w:val="0"/>
              <w:autoSpaceDN w:val="0"/>
              <w:adjustRightInd w:val="0"/>
              <w:spacing w:before="20" w:after="20"/>
              <w:jc w:val="right"/>
              <w:rPr>
                <w:szCs w:val="22"/>
                <w:lang w:val="fr-BE" w:eastAsia="fr-BE"/>
              </w:rPr>
            </w:pPr>
            <w:r w:rsidRPr="00ED49DB">
              <w:rPr>
                <w:szCs w:val="22"/>
                <w:lang w:val="fr-BE" w:eastAsia="fr-BE"/>
              </w:rPr>
              <w:t xml:space="preserve"> Positif :</w:t>
            </w:r>
          </w:p>
        </w:tc>
        <w:tc>
          <w:tcPr>
            <w:tcW w:w="567" w:type="dxa"/>
            <w:tcBorders>
              <w:top w:val="nil"/>
              <w:left w:val="single" w:sz="6" w:space="0" w:color="auto"/>
              <w:right w:val="nil"/>
            </w:tcBorders>
          </w:tcPr>
          <w:p w14:paraId="3C1E2C37"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2126" w:type="dxa"/>
            <w:tcBorders>
              <w:top w:val="nil"/>
              <w:left w:val="single" w:sz="6" w:space="0" w:color="auto"/>
              <w:right w:val="nil"/>
            </w:tcBorders>
          </w:tcPr>
          <w:p w14:paraId="6C9307D4"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r>
              <w:rPr>
                <w:szCs w:val="22"/>
                <w:lang w:val="fr-BE" w:eastAsia="fr-BE"/>
              </w:rPr>
              <w:t>346.139,44</w:t>
            </w:r>
          </w:p>
        </w:tc>
        <w:tc>
          <w:tcPr>
            <w:tcW w:w="2693" w:type="dxa"/>
            <w:tcBorders>
              <w:top w:val="nil"/>
              <w:left w:val="single" w:sz="6" w:space="0" w:color="auto"/>
              <w:right w:val="single" w:sz="6" w:space="0" w:color="auto"/>
            </w:tcBorders>
          </w:tcPr>
          <w:p w14:paraId="5FA045A7"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r>
              <w:rPr>
                <w:szCs w:val="22"/>
                <w:lang w:val="fr-BE" w:eastAsia="fr-BE"/>
              </w:rPr>
              <w:t>114.478,28</w:t>
            </w:r>
          </w:p>
        </w:tc>
      </w:tr>
      <w:tr w:rsidR="00704AD0" w:rsidRPr="00ED49DB" w14:paraId="60AB9C5A" w14:textId="77777777" w:rsidTr="004C5B3C">
        <w:tc>
          <w:tcPr>
            <w:tcW w:w="453" w:type="dxa"/>
            <w:tcBorders>
              <w:top w:val="nil"/>
              <w:left w:val="single" w:sz="6" w:space="0" w:color="auto"/>
              <w:bottom w:val="single" w:sz="4" w:space="0" w:color="auto"/>
              <w:right w:val="nil"/>
            </w:tcBorders>
          </w:tcPr>
          <w:p w14:paraId="7AF24DFF" w14:textId="77777777" w:rsidR="00704AD0" w:rsidRPr="00ED49DB" w:rsidRDefault="00704AD0" w:rsidP="004C5B3C">
            <w:pPr>
              <w:widowControl w:val="0"/>
              <w:autoSpaceDE w:val="0"/>
              <w:autoSpaceDN w:val="0"/>
              <w:adjustRightInd w:val="0"/>
              <w:spacing w:before="20" w:after="20"/>
              <w:jc w:val="right"/>
              <w:rPr>
                <w:szCs w:val="22"/>
                <w:lang w:val="fr-BE" w:eastAsia="fr-BE"/>
              </w:rPr>
            </w:pPr>
          </w:p>
        </w:tc>
        <w:tc>
          <w:tcPr>
            <w:tcW w:w="3303" w:type="dxa"/>
            <w:tcBorders>
              <w:top w:val="nil"/>
              <w:left w:val="nil"/>
              <w:bottom w:val="single" w:sz="4" w:space="0" w:color="auto"/>
              <w:right w:val="nil"/>
            </w:tcBorders>
          </w:tcPr>
          <w:p w14:paraId="3CA733E3" w14:textId="77777777" w:rsidR="00704AD0" w:rsidRPr="00ED49DB" w:rsidRDefault="00704AD0" w:rsidP="004C5B3C">
            <w:pPr>
              <w:widowControl w:val="0"/>
              <w:autoSpaceDE w:val="0"/>
              <w:autoSpaceDN w:val="0"/>
              <w:adjustRightInd w:val="0"/>
              <w:spacing w:before="20" w:after="20"/>
              <w:jc w:val="right"/>
              <w:rPr>
                <w:szCs w:val="22"/>
                <w:lang w:val="fr-BE" w:eastAsia="fr-BE"/>
              </w:rPr>
            </w:pPr>
            <w:r w:rsidRPr="00ED49DB">
              <w:rPr>
                <w:szCs w:val="22"/>
                <w:lang w:val="fr-BE" w:eastAsia="fr-BE"/>
              </w:rPr>
              <w:t xml:space="preserve"> Négatif :</w:t>
            </w:r>
          </w:p>
        </w:tc>
        <w:tc>
          <w:tcPr>
            <w:tcW w:w="567" w:type="dxa"/>
            <w:tcBorders>
              <w:top w:val="nil"/>
              <w:left w:val="single" w:sz="6" w:space="0" w:color="auto"/>
              <w:bottom w:val="single" w:sz="4" w:space="0" w:color="auto"/>
              <w:right w:val="nil"/>
            </w:tcBorders>
          </w:tcPr>
          <w:p w14:paraId="757E55DE" w14:textId="77777777" w:rsidR="00704AD0" w:rsidRPr="00ED49DB" w:rsidRDefault="00704AD0" w:rsidP="004C5B3C">
            <w:pPr>
              <w:widowControl w:val="0"/>
              <w:autoSpaceDE w:val="0"/>
              <w:autoSpaceDN w:val="0"/>
              <w:adjustRightInd w:val="0"/>
              <w:spacing w:before="20" w:after="20"/>
              <w:jc w:val="center"/>
              <w:rPr>
                <w:szCs w:val="22"/>
                <w:lang w:val="fr-BE" w:eastAsia="fr-BE"/>
              </w:rPr>
            </w:pPr>
          </w:p>
        </w:tc>
        <w:tc>
          <w:tcPr>
            <w:tcW w:w="2126" w:type="dxa"/>
            <w:tcBorders>
              <w:top w:val="nil"/>
              <w:left w:val="single" w:sz="6" w:space="0" w:color="auto"/>
              <w:bottom w:val="single" w:sz="4" w:space="0" w:color="auto"/>
              <w:right w:val="nil"/>
            </w:tcBorders>
          </w:tcPr>
          <w:p w14:paraId="0AB10DA7" w14:textId="77777777" w:rsidR="00704AD0" w:rsidRPr="004D52EE" w:rsidRDefault="00704AD0" w:rsidP="004C5B3C">
            <w:pPr>
              <w:widowControl w:val="0"/>
              <w:autoSpaceDE w:val="0"/>
              <w:autoSpaceDN w:val="0"/>
              <w:adjustRightInd w:val="0"/>
              <w:spacing w:before="20" w:after="20"/>
              <w:ind w:right="72"/>
              <w:jc w:val="right"/>
              <w:rPr>
                <w:szCs w:val="22"/>
                <w:lang w:val="fr-BE" w:eastAsia="fr-BE"/>
              </w:rPr>
            </w:pPr>
          </w:p>
        </w:tc>
        <w:tc>
          <w:tcPr>
            <w:tcW w:w="2693" w:type="dxa"/>
            <w:tcBorders>
              <w:top w:val="nil"/>
              <w:left w:val="single" w:sz="6" w:space="0" w:color="auto"/>
              <w:bottom w:val="single" w:sz="4" w:space="0" w:color="auto"/>
              <w:right w:val="single" w:sz="6" w:space="0" w:color="auto"/>
            </w:tcBorders>
          </w:tcPr>
          <w:p w14:paraId="456577A4" w14:textId="77777777" w:rsidR="00704AD0" w:rsidRPr="004D52EE" w:rsidRDefault="00704AD0" w:rsidP="004C5B3C">
            <w:pPr>
              <w:widowControl w:val="0"/>
              <w:autoSpaceDE w:val="0"/>
              <w:autoSpaceDN w:val="0"/>
              <w:adjustRightInd w:val="0"/>
              <w:spacing w:before="20" w:after="20"/>
              <w:ind w:right="71"/>
              <w:jc w:val="right"/>
              <w:rPr>
                <w:szCs w:val="22"/>
                <w:lang w:val="fr-BE" w:eastAsia="fr-BE"/>
              </w:rPr>
            </w:pPr>
          </w:p>
        </w:tc>
      </w:tr>
    </w:tbl>
    <w:p w14:paraId="329A175E" w14:textId="77777777" w:rsidR="00704AD0" w:rsidRDefault="00704AD0" w:rsidP="00704AD0">
      <w:pPr>
        <w:spacing w:before="240"/>
        <w:rPr>
          <w:lang w:val="fr-BE"/>
        </w:rPr>
      </w:pPr>
      <w:r w:rsidRPr="00BE32D1">
        <w:rPr>
          <w:u w:val="single"/>
          <w:lang w:val="fr-BE"/>
        </w:rPr>
        <w:t xml:space="preserve">Article </w:t>
      </w:r>
      <w:r>
        <w:rPr>
          <w:u w:val="single"/>
          <w:lang w:val="fr-BE"/>
        </w:rPr>
        <w:t>3</w:t>
      </w:r>
      <w:r>
        <w:rPr>
          <w:lang w:val="fr-BE"/>
        </w:rPr>
        <w:t xml:space="preserve"> - L</w:t>
      </w:r>
      <w:r w:rsidRPr="00D871D0">
        <w:rPr>
          <w:lang w:val="fr-BE"/>
        </w:rPr>
        <w:t xml:space="preserve">a présente </w:t>
      </w:r>
      <w:r>
        <w:rPr>
          <w:lang w:val="fr-BE"/>
        </w:rPr>
        <w:t>délibération</w:t>
      </w:r>
      <w:r w:rsidRPr="00D871D0">
        <w:rPr>
          <w:lang w:val="fr-BE"/>
        </w:rPr>
        <w:t xml:space="preserve"> </w:t>
      </w:r>
      <w:r>
        <w:rPr>
          <w:lang w:val="fr-BE"/>
        </w:rPr>
        <w:t xml:space="preserve">est </w:t>
      </w:r>
      <w:r w:rsidRPr="00D871D0">
        <w:rPr>
          <w:lang w:val="fr-BE"/>
        </w:rPr>
        <w:t>notifiée</w:t>
      </w:r>
      <w:r>
        <w:rPr>
          <w:lang w:val="fr-BE"/>
        </w:rPr>
        <w:t xml:space="preserve"> </w:t>
      </w:r>
      <w:r w:rsidRPr="00E64099">
        <w:t>au</w:t>
      </w:r>
      <w:r>
        <w:rPr>
          <w:szCs w:val="22"/>
        </w:rPr>
        <w:t xml:space="preserve"> Centre public d’Action sociale</w:t>
      </w:r>
      <w:r w:rsidRPr="00D871D0">
        <w:rPr>
          <w:lang w:val="fr-BE"/>
        </w:rPr>
        <w:t>.</w:t>
      </w:r>
    </w:p>
    <w:bookmarkEnd w:id="9"/>
    <w:p w14:paraId="77718D43" w14:textId="77777777" w:rsidR="00263749" w:rsidRDefault="004663F3">
      <w:pPr>
        <w:keepNext/>
        <w:spacing w:before="600" w:after="240"/>
        <w:jc w:val="center"/>
      </w:pPr>
      <w:r w:rsidRPr="00B3048D">
        <w:rPr>
          <w:lang w:val="fr-BE"/>
        </w:rPr>
        <w:t>Même séance (</w:t>
      </w:r>
      <w:r w:rsidRPr="00B3048D">
        <w:rPr>
          <w:szCs w:val="22"/>
          <w:lang w:val="fr-BE"/>
        </w:rPr>
        <w:t>3</w:t>
      </w:r>
      <w:r w:rsidRPr="00B3048D">
        <w:rPr>
          <w:szCs w:val="22"/>
          <w:vertAlign w:val="superscript"/>
          <w:lang w:val="fr-BE"/>
        </w:rPr>
        <w:t>ème</w:t>
      </w:r>
      <w:r w:rsidRPr="00B3048D">
        <w:rPr>
          <w:lang w:val="fr-BE"/>
        </w:rPr>
        <w:t xml:space="preserve"> objet)</w:t>
      </w:r>
    </w:p>
    <w:p w14:paraId="72AE59F3" w14:textId="5DCFAD15" w:rsidR="00F01FF9" w:rsidRDefault="00704AD0" w:rsidP="00F01FF9">
      <w:pPr>
        <w:spacing w:after="240"/>
        <w:rPr>
          <w:rStyle w:val="Cdq3pod"/>
        </w:rPr>
      </w:pPr>
      <w:r>
        <w:rPr>
          <w:b/>
          <w:szCs w:val="22"/>
          <w:u w:val="single"/>
          <w:lang w:val="fr-BE"/>
        </w:rPr>
        <w:t>MOBILITE</w:t>
      </w:r>
      <w:r w:rsidRPr="00112B8C">
        <w:rPr>
          <w:b/>
          <w:szCs w:val="22"/>
          <w:lang w:val="fr-BE"/>
        </w:rPr>
        <w:t xml:space="preserve"> : </w:t>
      </w:r>
      <w:r w:rsidRPr="00A25922">
        <w:rPr>
          <w:b/>
          <w:szCs w:val="22"/>
          <w:lang w:val="fr-BE"/>
        </w:rPr>
        <w:t xml:space="preserve">Règlement complémentaire de circulation routière relatif à la mise en </w:t>
      </w:r>
      <w:r>
        <w:rPr>
          <w:b/>
          <w:szCs w:val="22"/>
          <w:lang w:val="fr-BE"/>
        </w:rPr>
        <w:t>c</w:t>
      </w:r>
      <w:r w:rsidRPr="00A25922">
        <w:rPr>
          <w:b/>
          <w:szCs w:val="22"/>
          <w:lang w:val="fr-BE"/>
        </w:rPr>
        <w:t xml:space="preserve">hemin </w:t>
      </w:r>
      <w:r>
        <w:rPr>
          <w:b/>
          <w:szCs w:val="22"/>
          <w:lang w:val="fr-BE"/>
        </w:rPr>
        <w:t>réservé</w:t>
      </w:r>
      <w:r w:rsidRPr="00A25922">
        <w:rPr>
          <w:b/>
          <w:szCs w:val="22"/>
          <w:lang w:val="fr-BE"/>
        </w:rPr>
        <w:t xml:space="preserve"> du Chemin aux Fraises</w:t>
      </w:r>
      <w:r>
        <w:rPr>
          <w:b/>
          <w:szCs w:val="22"/>
          <w:lang w:val="fr-BE"/>
        </w:rPr>
        <w:t xml:space="preserve"> et à l’implantation </w:t>
      </w:r>
      <w:r w:rsidRPr="00A25922">
        <w:rPr>
          <w:b/>
          <w:szCs w:val="22"/>
          <w:lang w:val="fr-BE"/>
        </w:rPr>
        <w:t>d</w:t>
      </w:r>
      <w:r>
        <w:rPr>
          <w:b/>
          <w:szCs w:val="22"/>
          <w:lang w:val="fr-BE"/>
        </w:rPr>
        <w:t>’</w:t>
      </w:r>
      <w:r w:rsidRPr="00A25922">
        <w:rPr>
          <w:b/>
          <w:szCs w:val="22"/>
          <w:lang w:val="fr-BE"/>
        </w:rPr>
        <w:t>un passage pour piétons</w:t>
      </w:r>
      <w:r>
        <w:rPr>
          <w:b/>
          <w:szCs w:val="22"/>
          <w:lang w:val="fr-BE"/>
        </w:rPr>
        <w:t xml:space="preserve"> </w:t>
      </w:r>
      <w:r w:rsidRPr="00A25922">
        <w:rPr>
          <w:b/>
          <w:szCs w:val="22"/>
          <w:lang w:val="fr-BE"/>
        </w:rPr>
        <w:t>et de zones d</w:t>
      </w:r>
      <w:r>
        <w:rPr>
          <w:b/>
          <w:szCs w:val="22"/>
          <w:lang w:val="fr-BE"/>
        </w:rPr>
        <w:t>’</w:t>
      </w:r>
      <w:r w:rsidRPr="00A25922">
        <w:rPr>
          <w:b/>
          <w:szCs w:val="22"/>
          <w:lang w:val="fr-BE"/>
        </w:rPr>
        <w:t xml:space="preserve">évitement dans la rue Le </w:t>
      </w:r>
      <w:proofErr w:type="spellStart"/>
      <w:r w:rsidRPr="00A25922">
        <w:rPr>
          <w:b/>
          <w:szCs w:val="22"/>
          <w:lang w:val="fr-BE"/>
        </w:rPr>
        <w:t>Géronsart</w:t>
      </w:r>
      <w:proofErr w:type="spellEnd"/>
      <w:r w:rsidRPr="00A25922">
        <w:rPr>
          <w:b/>
          <w:szCs w:val="22"/>
          <w:lang w:val="fr-BE"/>
        </w:rPr>
        <w:t xml:space="preserve"> à Nil-Pierreux </w:t>
      </w:r>
      <w:r>
        <w:rPr>
          <w:b/>
          <w:szCs w:val="22"/>
          <w:lang w:val="fr-BE"/>
        </w:rPr>
        <w:t>–</w:t>
      </w:r>
      <w:r w:rsidRPr="00A25922">
        <w:rPr>
          <w:b/>
          <w:szCs w:val="22"/>
          <w:lang w:val="fr-BE"/>
        </w:rPr>
        <w:t xml:space="preserve"> Approbation</w:t>
      </w:r>
      <w:r w:rsidR="00B93B65" w:rsidRPr="00686824">
        <w:rPr>
          <w:b/>
          <w:bCs/>
        </w:rPr>
        <w:t> </w:t>
      </w:r>
      <w:r w:rsidR="00231608">
        <w:rPr>
          <w:b/>
        </w:rPr>
        <w:t> </w:t>
      </w:r>
      <w:r w:rsidR="00F01FF9">
        <w:rPr>
          <w:rStyle w:val="Cdq3pod"/>
        </w:rPr>
        <w:t xml:space="preserve"> </w:t>
      </w:r>
    </w:p>
    <w:p w14:paraId="39D6A9F7" w14:textId="77777777" w:rsidR="00704AD0" w:rsidRDefault="00704AD0" w:rsidP="00704AD0">
      <w:pPr>
        <w:spacing w:after="120"/>
        <w:rPr>
          <w:lang w:val="fr-BE"/>
        </w:rPr>
      </w:pPr>
      <w:r>
        <w:rPr>
          <w:lang w:val="fr-BE"/>
        </w:rPr>
        <w:t>Le Conseil communal en séance publique,</w:t>
      </w:r>
    </w:p>
    <w:p w14:paraId="7B432DA9" w14:textId="77777777" w:rsidR="00704AD0" w:rsidRPr="009819E5" w:rsidRDefault="00704AD0" w:rsidP="00704AD0">
      <w:pPr>
        <w:spacing w:after="120"/>
        <w:rPr>
          <w:lang w:val="fr-BE"/>
        </w:rPr>
      </w:pPr>
      <w:r w:rsidRPr="009819E5">
        <w:rPr>
          <w:lang w:val="fr-BE"/>
        </w:rPr>
        <w:t>Vu le Code de la démocratie locale et de la décentralisation ;</w:t>
      </w:r>
    </w:p>
    <w:p w14:paraId="5B3BB0CB" w14:textId="77777777" w:rsidR="00704AD0" w:rsidRPr="00D955ED" w:rsidRDefault="00704AD0" w:rsidP="00704AD0">
      <w:pPr>
        <w:spacing w:after="120"/>
        <w:rPr>
          <w:szCs w:val="22"/>
          <w:lang w:val="fr-BE"/>
        </w:rPr>
      </w:pPr>
      <w:r w:rsidRPr="0070206E">
        <w:rPr>
          <w:szCs w:val="22"/>
          <w:lang w:val="fr-BE"/>
        </w:rPr>
        <w:t>Vu la loi du 16 mars 1968 relative à la police de la circulation routière, dont ses articles 2 et 12 ;</w:t>
      </w:r>
    </w:p>
    <w:p w14:paraId="1BFA3417" w14:textId="77777777" w:rsidR="00704AD0" w:rsidRPr="009819E5" w:rsidRDefault="00704AD0" w:rsidP="00704AD0">
      <w:pPr>
        <w:spacing w:after="120"/>
        <w:rPr>
          <w:lang w:val="fr-BE"/>
        </w:rPr>
      </w:pPr>
      <w:bookmarkStart w:id="11" w:name="_Hlk132400683"/>
      <w:r w:rsidRPr="009819E5">
        <w:rPr>
          <w:lang w:val="fr-BE"/>
        </w:rPr>
        <w:t>Vu l</w:t>
      </w:r>
      <w:r>
        <w:rPr>
          <w:lang w:val="fr-BE"/>
        </w:rPr>
        <w:t>’</w:t>
      </w:r>
      <w:r w:rsidRPr="009819E5">
        <w:rPr>
          <w:lang w:val="fr-BE"/>
        </w:rPr>
        <w:t>arrêté royal du 1</w:t>
      </w:r>
      <w:r w:rsidRPr="008459D6">
        <w:rPr>
          <w:vertAlign w:val="superscript"/>
          <w:lang w:val="fr-BE"/>
        </w:rPr>
        <w:t>er</w:t>
      </w:r>
      <w:r>
        <w:rPr>
          <w:lang w:val="fr-BE"/>
        </w:rPr>
        <w:t xml:space="preserve"> </w:t>
      </w:r>
      <w:r w:rsidRPr="009819E5">
        <w:rPr>
          <w:lang w:val="fr-BE"/>
        </w:rPr>
        <w:t>décembre 1975 portant règlement général sur la police de la circulation routière et de l</w:t>
      </w:r>
      <w:r>
        <w:rPr>
          <w:lang w:val="fr-BE"/>
        </w:rPr>
        <w:t>’</w:t>
      </w:r>
      <w:r w:rsidRPr="009819E5">
        <w:rPr>
          <w:lang w:val="fr-BE"/>
        </w:rPr>
        <w:t>usage de la voie publique, dit Code de la route ;</w:t>
      </w:r>
    </w:p>
    <w:bookmarkEnd w:id="11"/>
    <w:p w14:paraId="68AD0FC0" w14:textId="77777777" w:rsidR="00704AD0" w:rsidRPr="009819E5" w:rsidRDefault="00704AD0" w:rsidP="00704AD0">
      <w:pPr>
        <w:spacing w:after="120"/>
        <w:rPr>
          <w:lang w:val="fr-BE"/>
        </w:rPr>
      </w:pPr>
      <w:r w:rsidRPr="009819E5">
        <w:rPr>
          <w:lang w:val="fr-BE"/>
        </w:rPr>
        <w:t>Vu l</w:t>
      </w:r>
      <w:r>
        <w:rPr>
          <w:lang w:val="fr-BE"/>
        </w:rPr>
        <w:t>’</w:t>
      </w:r>
      <w:r w:rsidRPr="009819E5">
        <w:rPr>
          <w:lang w:val="fr-BE"/>
        </w:rPr>
        <w:t>arrêté ministériel du 11 octobre 1976 fixant les dimensions minimales et les conditions particulières de placement de la signalisation routière et ses annexes ;</w:t>
      </w:r>
    </w:p>
    <w:p w14:paraId="524217D5" w14:textId="77777777" w:rsidR="00704AD0" w:rsidRPr="009819E5" w:rsidRDefault="00704AD0" w:rsidP="00704AD0">
      <w:pPr>
        <w:spacing w:after="120"/>
        <w:rPr>
          <w:lang w:val="fr-BE"/>
        </w:rPr>
      </w:pPr>
      <w:r w:rsidRPr="009819E5">
        <w:rPr>
          <w:lang w:val="fr-BE"/>
        </w:rPr>
        <w:t>Vu le décret du 19 décembre 2007 relatif à la tutelle d</w:t>
      </w:r>
      <w:r>
        <w:rPr>
          <w:lang w:val="fr-BE"/>
        </w:rPr>
        <w:t>’</w:t>
      </w:r>
      <w:r w:rsidRPr="009819E5">
        <w:rPr>
          <w:lang w:val="fr-BE"/>
        </w:rPr>
        <w:t xml:space="preserve">approbation de la Région wallonne sur les </w:t>
      </w:r>
      <w:proofErr w:type="spellStart"/>
      <w:r w:rsidRPr="009819E5">
        <w:rPr>
          <w:lang w:val="fr-BE"/>
        </w:rPr>
        <w:t>règle</w:t>
      </w:r>
      <w:r>
        <w:rPr>
          <w:lang w:val="fr-BE"/>
        </w:rPr>
        <w:t>-</w:t>
      </w:r>
      <w:r w:rsidRPr="009819E5">
        <w:rPr>
          <w:lang w:val="fr-BE"/>
        </w:rPr>
        <w:t>ments</w:t>
      </w:r>
      <w:proofErr w:type="spellEnd"/>
      <w:r w:rsidRPr="009819E5">
        <w:rPr>
          <w:lang w:val="fr-BE"/>
        </w:rPr>
        <w:t xml:space="preserve"> complémentaires relatifs aux voies publiques et à la circulation des transports en commun ;</w:t>
      </w:r>
    </w:p>
    <w:p w14:paraId="4C993379" w14:textId="77777777" w:rsidR="00704AD0" w:rsidRPr="009819E5" w:rsidRDefault="00704AD0" w:rsidP="00704AD0">
      <w:pPr>
        <w:spacing w:after="120"/>
        <w:rPr>
          <w:lang w:val="fr-BE"/>
        </w:rPr>
      </w:pPr>
      <w:r w:rsidRPr="009819E5">
        <w:rPr>
          <w:lang w:val="fr-BE"/>
        </w:rPr>
        <w:lastRenderedPageBreak/>
        <w:t>Vu l</w:t>
      </w:r>
      <w:r>
        <w:rPr>
          <w:lang w:val="fr-BE"/>
        </w:rPr>
        <w:t>’</w:t>
      </w:r>
      <w:r w:rsidRPr="009819E5">
        <w:rPr>
          <w:lang w:val="fr-BE"/>
        </w:rPr>
        <w:t>arrêté du Gouvernement wallon du 14 mars 2019 portant exécution du décret du 19 décembre 2007 relatif à la tutelle d</w:t>
      </w:r>
      <w:r>
        <w:rPr>
          <w:lang w:val="fr-BE"/>
        </w:rPr>
        <w:t>’</w:t>
      </w:r>
      <w:r w:rsidRPr="009819E5">
        <w:rPr>
          <w:lang w:val="fr-BE"/>
        </w:rPr>
        <w:t>approbation de la Région wallonne sur les règlements complémentaires relatifs aux voies publiques et à la circulation des transports en commun et modifiant l</w:t>
      </w:r>
      <w:r>
        <w:rPr>
          <w:lang w:val="fr-BE"/>
        </w:rPr>
        <w:t>’</w:t>
      </w:r>
      <w:r w:rsidRPr="009819E5">
        <w:rPr>
          <w:lang w:val="fr-BE"/>
        </w:rPr>
        <w:t xml:space="preserve">arrêté du Gouvernement wallon du 8 octobre 2009 relatif aux délégations de pouvoirs au Service </w:t>
      </w:r>
      <w:r>
        <w:rPr>
          <w:lang w:val="fr-BE"/>
        </w:rPr>
        <w:t>P</w:t>
      </w:r>
      <w:r w:rsidRPr="009819E5">
        <w:rPr>
          <w:lang w:val="fr-BE"/>
        </w:rPr>
        <w:t>ublic de Wallonie ;</w:t>
      </w:r>
    </w:p>
    <w:p w14:paraId="2C5894C8" w14:textId="77777777" w:rsidR="00704AD0" w:rsidRDefault="00704AD0" w:rsidP="00704AD0">
      <w:pPr>
        <w:spacing w:after="120"/>
        <w:rPr>
          <w:lang w:val="fr-BE"/>
        </w:rPr>
      </w:pPr>
      <w:r w:rsidRPr="009819E5">
        <w:rPr>
          <w:lang w:val="fr-BE"/>
        </w:rPr>
        <w:t>Vu la circulaire ministérielle du 10 avril 2019 relative aux règlements complémentaires de circulation routière et à la prise en charge de la signalisation ;</w:t>
      </w:r>
    </w:p>
    <w:p w14:paraId="5D507EBE" w14:textId="77777777" w:rsidR="00704AD0" w:rsidRDefault="00704AD0" w:rsidP="00704AD0">
      <w:pPr>
        <w:spacing w:after="120"/>
        <w:rPr>
          <w:lang w:val="fr-BE"/>
        </w:rPr>
      </w:pPr>
      <w:r w:rsidRPr="005728BF">
        <w:rPr>
          <w:lang w:val="fr-BE"/>
        </w:rPr>
        <w:t xml:space="preserve">Vu les demandes des 22 janvier et 21 février 2022 respectivement de Mme Sarah </w:t>
      </w:r>
      <w:proofErr w:type="spellStart"/>
      <w:r w:rsidRPr="005728BF">
        <w:rPr>
          <w:lang w:val="fr-BE"/>
        </w:rPr>
        <w:t>Galdiolo</w:t>
      </w:r>
      <w:proofErr w:type="spellEnd"/>
      <w:r w:rsidRPr="005728BF">
        <w:rPr>
          <w:lang w:val="fr-BE"/>
        </w:rPr>
        <w:t xml:space="preserve">, Le </w:t>
      </w:r>
      <w:proofErr w:type="spellStart"/>
      <w:r w:rsidRPr="005728BF">
        <w:rPr>
          <w:lang w:val="fr-BE"/>
        </w:rPr>
        <w:t>Géronsart</w:t>
      </w:r>
      <w:proofErr w:type="spellEnd"/>
      <w:r w:rsidRPr="005728BF">
        <w:rPr>
          <w:lang w:val="fr-BE"/>
        </w:rPr>
        <w:t xml:space="preserve"> 29 à 1457 Walhain, et de M. Rodolphe-Emilio Bouaza, rue aux Fraises 1 à 1457 Walhain, relatives à la circulation routière dans leurs rues respectives ;</w:t>
      </w:r>
    </w:p>
    <w:p w14:paraId="741B20CD" w14:textId="77777777" w:rsidR="00704AD0" w:rsidRPr="00E27C65" w:rsidRDefault="00704AD0" w:rsidP="00704AD0">
      <w:pPr>
        <w:pStyle w:val="NormalWeb"/>
        <w:spacing w:before="0" w:after="120"/>
        <w:jc w:val="both"/>
        <w:rPr>
          <w:sz w:val="22"/>
          <w:szCs w:val="22"/>
        </w:rPr>
      </w:pPr>
      <w:bookmarkStart w:id="12" w:name="_Hlk132401654"/>
      <w:r w:rsidRPr="00E27C65">
        <w:rPr>
          <w:sz w:val="22"/>
          <w:szCs w:val="22"/>
        </w:rPr>
        <w:t>Vu l</w:t>
      </w:r>
      <w:r>
        <w:rPr>
          <w:sz w:val="22"/>
          <w:szCs w:val="22"/>
        </w:rPr>
        <w:t>es</w:t>
      </w:r>
      <w:r w:rsidRPr="00E27C65">
        <w:rPr>
          <w:sz w:val="22"/>
          <w:szCs w:val="22"/>
        </w:rPr>
        <w:t xml:space="preserve"> </w:t>
      </w:r>
      <w:r>
        <w:rPr>
          <w:sz w:val="22"/>
          <w:szCs w:val="22"/>
        </w:rPr>
        <w:t xml:space="preserve">deux </w:t>
      </w:r>
      <w:r w:rsidRPr="00E27C65">
        <w:rPr>
          <w:sz w:val="22"/>
          <w:szCs w:val="22"/>
        </w:rPr>
        <w:t>visite</w:t>
      </w:r>
      <w:r>
        <w:rPr>
          <w:sz w:val="22"/>
          <w:szCs w:val="22"/>
        </w:rPr>
        <w:t>s</w:t>
      </w:r>
      <w:r w:rsidRPr="00E27C65">
        <w:rPr>
          <w:sz w:val="22"/>
          <w:szCs w:val="22"/>
        </w:rPr>
        <w:t xml:space="preserve"> sur place </w:t>
      </w:r>
      <w:r>
        <w:rPr>
          <w:sz w:val="22"/>
          <w:szCs w:val="22"/>
        </w:rPr>
        <w:t>de</w:t>
      </w:r>
      <w:r w:rsidRPr="00E27C65">
        <w:rPr>
          <w:sz w:val="22"/>
          <w:szCs w:val="22"/>
        </w:rPr>
        <w:t xml:space="preserve"> l</w:t>
      </w:r>
      <w:r>
        <w:rPr>
          <w:sz w:val="22"/>
          <w:szCs w:val="22"/>
        </w:rPr>
        <w:t>’</w:t>
      </w:r>
      <w:r w:rsidRPr="00E27C65">
        <w:rPr>
          <w:sz w:val="22"/>
          <w:szCs w:val="22"/>
        </w:rPr>
        <w:t>Inspect</w:t>
      </w:r>
      <w:r>
        <w:rPr>
          <w:sz w:val="22"/>
          <w:szCs w:val="22"/>
        </w:rPr>
        <w:t>eur régional</w:t>
      </w:r>
      <w:r w:rsidRPr="00E27C65">
        <w:rPr>
          <w:sz w:val="22"/>
          <w:szCs w:val="22"/>
        </w:rPr>
        <w:t xml:space="preserve"> de Sécurité routière</w:t>
      </w:r>
      <w:r>
        <w:rPr>
          <w:sz w:val="22"/>
          <w:szCs w:val="22"/>
        </w:rPr>
        <w:t xml:space="preserve"> en date du 24 juin 2022 et </w:t>
      </w:r>
      <w:r>
        <w:rPr>
          <w:sz w:val="22"/>
          <w:szCs w:val="22"/>
        </w:rPr>
        <w:br/>
        <w:t>du 3 avril 2023</w:t>
      </w:r>
      <w:r w:rsidRPr="00E27C65">
        <w:rPr>
          <w:sz w:val="22"/>
          <w:szCs w:val="22"/>
        </w:rPr>
        <w:t> ;</w:t>
      </w:r>
    </w:p>
    <w:p w14:paraId="4FC65A3F" w14:textId="77777777" w:rsidR="00704AD0" w:rsidRDefault="00704AD0" w:rsidP="00704AD0">
      <w:pPr>
        <w:pStyle w:val="NormalWeb"/>
        <w:spacing w:before="0" w:after="120"/>
        <w:jc w:val="both"/>
        <w:rPr>
          <w:sz w:val="22"/>
          <w:szCs w:val="22"/>
        </w:rPr>
      </w:pPr>
      <w:bookmarkStart w:id="13" w:name="_Hlk132401807"/>
      <w:bookmarkEnd w:id="12"/>
      <w:r w:rsidRPr="001F59B2">
        <w:rPr>
          <w:sz w:val="22"/>
          <w:szCs w:val="22"/>
        </w:rPr>
        <w:t>Vu le courrier du 7 juillet 2022 du Service Public de Wallonie portant avis technique sur diverses mesures de circulation dans plusieurs voiries</w:t>
      </w:r>
      <w:r>
        <w:rPr>
          <w:sz w:val="22"/>
          <w:szCs w:val="22"/>
        </w:rPr>
        <w:t>,</w:t>
      </w:r>
      <w:r w:rsidRPr="001F59B2">
        <w:rPr>
          <w:sz w:val="22"/>
          <w:szCs w:val="22"/>
        </w:rPr>
        <w:t xml:space="preserve"> dont </w:t>
      </w:r>
      <w:r>
        <w:rPr>
          <w:sz w:val="22"/>
          <w:szCs w:val="22"/>
        </w:rPr>
        <w:t>la rue et le chemin aux Fraises et la r</w:t>
      </w:r>
      <w:r w:rsidRPr="001F59B2">
        <w:rPr>
          <w:sz w:val="22"/>
          <w:szCs w:val="22"/>
        </w:rPr>
        <w:t xml:space="preserve">ue </w:t>
      </w:r>
      <w:r>
        <w:rPr>
          <w:sz w:val="22"/>
          <w:szCs w:val="22"/>
        </w:rPr>
        <w:t xml:space="preserve">Le </w:t>
      </w:r>
      <w:proofErr w:type="spellStart"/>
      <w:r>
        <w:rPr>
          <w:sz w:val="22"/>
          <w:szCs w:val="22"/>
        </w:rPr>
        <w:t>Géronsart</w:t>
      </w:r>
      <w:proofErr w:type="spellEnd"/>
      <w:r>
        <w:rPr>
          <w:sz w:val="22"/>
          <w:szCs w:val="22"/>
        </w:rPr>
        <w:t xml:space="preserve"> à Nil-Pierreux</w:t>
      </w:r>
      <w:r w:rsidRPr="001F59B2">
        <w:rPr>
          <w:sz w:val="22"/>
          <w:szCs w:val="22"/>
        </w:rPr>
        <w:t> ;</w:t>
      </w:r>
    </w:p>
    <w:bookmarkEnd w:id="13"/>
    <w:p w14:paraId="078113CF" w14:textId="77777777" w:rsidR="00704AD0" w:rsidRDefault="00704AD0" w:rsidP="00704AD0">
      <w:pPr>
        <w:spacing w:after="120"/>
        <w:rPr>
          <w:lang w:val="fr-BE"/>
        </w:rPr>
      </w:pPr>
      <w:r>
        <w:rPr>
          <w:lang w:val="fr-BE"/>
        </w:rPr>
        <w:t xml:space="preserve">Vu la délibération du Collège communal de Chastre en sa séance du 28 juillet 2022 portant avis sur des mesures de circulation relatives à la rue aux Fraises et à la rue de Nil à </w:t>
      </w:r>
      <w:proofErr w:type="spellStart"/>
      <w:r>
        <w:rPr>
          <w:lang w:val="fr-BE"/>
        </w:rPr>
        <w:t>Blanmont</w:t>
      </w:r>
      <w:proofErr w:type="spellEnd"/>
      <w:r>
        <w:rPr>
          <w:lang w:val="fr-BE"/>
        </w:rPr>
        <w:t> ;</w:t>
      </w:r>
    </w:p>
    <w:p w14:paraId="7DE19568" w14:textId="77777777" w:rsidR="00704AD0" w:rsidRDefault="00704AD0" w:rsidP="00704AD0">
      <w:pPr>
        <w:pStyle w:val="VoT1pod"/>
        <w:spacing w:after="120"/>
      </w:pPr>
      <w:r>
        <w:t>Vu la délibération du Conseil communal en sa séance du 17 octobre 2022 portant approbation du règlement complémentaire de circulation routière relatif à la mise en chemin réservé du Chemin aux Fraises, au placement d’un passage pour piétons dans la rue de Nil et au marquage de zones d’</w:t>
      </w:r>
      <w:proofErr w:type="spellStart"/>
      <w:r>
        <w:t>évite-ment</w:t>
      </w:r>
      <w:proofErr w:type="spellEnd"/>
      <w:r>
        <w:t xml:space="preserve"> dans la rue Le </w:t>
      </w:r>
      <w:proofErr w:type="spellStart"/>
      <w:r>
        <w:t>Géronsart</w:t>
      </w:r>
      <w:proofErr w:type="spellEnd"/>
      <w:r>
        <w:t xml:space="preserve"> à Nil-Pierreux ;</w:t>
      </w:r>
    </w:p>
    <w:p w14:paraId="522DB33D" w14:textId="77777777" w:rsidR="00704AD0" w:rsidRDefault="00704AD0" w:rsidP="00704AD0">
      <w:pPr>
        <w:pStyle w:val="VoT1pod"/>
        <w:spacing w:after="120"/>
      </w:pPr>
      <w:r>
        <w:t xml:space="preserve">Vu le courrier du 9 novembre 2022 du Service Public de Wallonie refusant ce règlement </w:t>
      </w:r>
      <w:proofErr w:type="spellStart"/>
      <w:r>
        <w:t>complémen-taire</w:t>
      </w:r>
      <w:proofErr w:type="spellEnd"/>
      <w:r>
        <w:t xml:space="preserve"> sur le roulage dans la rue Le </w:t>
      </w:r>
      <w:proofErr w:type="spellStart"/>
      <w:r>
        <w:t>Géronsart</w:t>
      </w:r>
      <w:proofErr w:type="spellEnd"/>
      <w:r>
        <w:t xml:space="preserve"> et le chemin aux Fraises à Nil-Pierreux ;</w:t>
      </w:r>
    </w:p>
    <w:p w14:paraId="3E41F9C3" w14:textId="77777777" w:rsidR="00704AD0" w:rsidRDefault="00704AD0" w:rsidP="00704AD0">
      <w:pPr>
        <w:pStyle w:val="VoT1pod"/>
        <w:spacing w:after="120"/>
      </w:pPr>
      <w:r w:rsidRPr="00251D4A">
        <w:t xml:space="preserve">Vu la délibération du Conseil communal en sa séance du 27 mars 2023 </w:t>
      </w:r>
      <w:r>
        <w:rPr>
          <w:szCs w:val="22"/>
        </w:rPr>
        <w:t>relative à la d</w:t>
      </w:r>
      <w:r w:rsidRPr="00251D4A">
        <w:rPr>
          <w:szCs w:val="22"/>
        </w:rPr>
        <w:t xml:space="preserve">énomination des voiries de la Rue aux Fraises et du Chemin aux Fraises entre les rues Le </w:t>
      </w:r>
      <w:proofErr w:type="spellStart"/>
      <w:r w:rsidRPr="00251D4A">
        <w:rPr>
          <w:szCs w:val="22"/>
        </w:rPr>
        <w:t>Géronsart</w:t>
      </w:r>
      <w:proofErr w:type="spellEnd"/>
      <w:r w:rsidRPr="00251D4A">
        <w:rPr>
          <w:szCs w:val="22"/>
        </w:rPr>
        <w:t xml:space="preserve"> et Val d</w:t>
      </w:r>
      <w:r>
        <w:rPr>
          <w:szCs w:val="22"/>
        </w:rPr>
        <w:t>’</w:t>
      </w:r>
      <w:proofErr w:type="spellStart"/>
      <w:r w:rsidRPr="00251D4A">
        <w:rPr>
          <w:szCs w:val="22"/>
        </w:rPr>
        <w:t>Alvaux</w:t>
      </w:r>
      <w:proofErr w:type="spellEnd"/>
      <w:r w:rsidRPr="00251D4A">
        <w:rPr>
          <w:szCs w:val="22"/>
        </w:rPr>
        <w:t xml:space="preserve"> à Nil-Pierreux </w:t>
      </w:r>
      <w:r w:rsidRPr="00251D4A">
        <w:t>;</w:t>
      </w:r>
    </w:p>
    <w:p w14:paraId="04177613" w14:textId="77777777" w:rsidR="00704AD0" w:rsidRDefault="00704AD0" w:rsidP="00704AD0">
      <w:pPr>
        <w:spacing w:after="120"/>
        <w:rPr>
          <w:lang w:val="fr-BE"/>
        </w:rPr>
      </w:pPr>
      <w:r>
        <w:rPr>
          <w:lang w:val="fr-BE"/>
        </w:rPr>
        <w:t xml:space="preserve">Considérant que les deux demandes </w:t>
      </w:r>
      <w:r w:rsidRPr="005728BF">
        <w:rPr>
          <w:lang w:val="fr-BE"/>
        </w:rPr>
        <w:t>des 22 janvier et 21 février 2022</w:t>
      </w:r>
      <w:r>
        <w:rPr>
          <w:lang w:val="fr-BE"/>
        </w:rPr>
        <w:t xml:space="preserve"> susvisées sollicitent, l’une, de </w:t>
      </w:r>
      <w:r w:rsidRPr="00A969F8">
        <w:rPr>
          <w:lang w:val="fr-BE"/>
        </w:rPr>
        <w:t>limiter l</w:t>
      </w:r>
      <w:r>
        <w:rPr>
          <w:lang w:val="fr-BE"/>
        </w:rPr>
        <w:t>’</w:t>
      </w:r>
      <w:r w:rsidRPr="00A969F8">
        <w:rPr>
          <w:lang w:val="fr-BE"/>
        </w:rPr>
        <w:t>accès</w:t>
      </w:r>
      <w:r>
        <w:rPr>
          <w:lang w:val="fr-BE"/>
        </w:rPr>
        <w:t xml:space="preserve"> à </w:t>
      </w:r>
      <w:r w:rsidRPr="00A969F8">
        <w:rPr>
          <w:lang w:val="fr-BE"/>
        </w:rPr>
        <w:t>la circulation</w:t>
      </w:r>
      <w:r>
        <w:rPr>
          <w:lang w:val="fr-BE"/>
        </w:rPr>
        <w:t xml:space="preserve"> </w:t>
      </w:r>
      <w:r w:rsidRPr="00A969F8">
        <w:rPr>
          <w:lang w:val="fr-BE"/>
        </w:rPr>
        <w:t xml:space="preserve">sur une partie </w:t>
      </w:r>
      <w:r>
        <w:rPr>
          <w:lang w:val="fr-BE"/>
        </w:rPr>
        <w:t>du chemin aux Fraises, l’autre, d’</w:t>
      </w:r>
      <w:r w:rsidRPr="00A969F8">
        <w:rPr>
          <w:lang w:val="fr-BE"/>
        </w:rPr>
        <w:t>install</w:t>
      </w:r>
      <w:r>
        <w:rPr>
          <w:lang w:val="fr-BE"/>
        </w:rPr>
        <w:t xml:space="preserve">er </w:t>
      </w:r>
      <w:r w:rsidRPr="00A969F8">
        <w:rPr>
          <w:lang w:val="fr-BE"/>
        </w:rPr>
        <w:t>un passage pour piétons et de</w:t>
      </w:r>
      <w:r>
        <w:rPr>
          <w:lang w:val="fr-BE"/>
        </w:rPr>
        <w:t>s</w:t>
      </w:r>
      <w:r w:rsidRPr="00A969F8">
        <w:rPr>
          <w:lang w:val="fr-BE"/>
        </w:rPr>
        <w:t xml:space="preserve"> dispositifs ralentisseur</w:t>
      </w:r>
      <w:r>
        <w:rPr>
          <w:lang w:val="fr-BE"/>
        </w:rPr>
        <w:t>s</w:t>
      </w:r>
      <w:r w:rsidRPr="00A969F8">
        <w:rPr>
          <w:lang w:val="fr-BE"/>
        </w:rPr>
        <w:t xml:space="preserve"> de vitesse</w:t>
      </w:r>
      <w:r>
        <w:rPr>
          <w:lang w:val="fr-BE"/>
        </w:rPr>
        <w:t xml:space="preserve"> dans la rue Le </w:t>
      </w:r>
      <w:proofErr w:type="spellStart"/>
      <w:r>
        <w:rPr>
          <w:lang w:val="fr-BE"/>
        </w:rPr>
        <w:t>Géronsart</w:t>
      </w:r>
      <w:proofErr w:type="spellEnd"/>
      <w:r>
        <w:rPr>
          <w:lang w:val="fr-BE"/>
        </w:rPr>
        <w:t xml:space="preserve"> à Nil-Pierreux ;</w:t>
      </w:r>
    </w:p>
    <w:p w14:paraId="13196E47" w14:textId="77777777" w:rsidR="00704AD0" w:rsidRPr="00A969F8" w:rsidRDefault="00704AD0" w:rsidP="00704AD0">
      <w:pPr>
        <w:rPr>
          <w:lang w:val="fr-BE"/>
        </w:rPr>
      </w:pPr>
      <w:r w:rsidRPr="00A969F8">
        <w:rPr>
          <w:lang w:val="fr-BE"/>
        </w:rPr>
        <w:t>Considérant que ces deux rues sont pour partie sur</w:t>
      </w:r>
      <w:r>
        <w:rPr>
          <w:lang w:val="fr-BE"/>
        </w:rPr>
        <w:t xml:space="preserve"> le territoire de</w:t>
      </w:r>
      <w:r w:rsidRPr="00A969F8">
        <w:rPr>
          <w:lang w:val="fr-BE"/>
        </w:rPr>
        <w:t xml:space="preserve"> Chastre et sur </w:t>
      </w:r>
      <w:r>
        <w:rPr>
          <w:lang w:val="fr-BE"/>
        </w:rPr>
        <w:t xml:space="preserve">celui de </w:t>
      </w:r>
      <w:r w:rsidRPr="00A969F8">
        <w:rPr>
          <w:lang w:val="fr-BE"/>
        </w:rPr>
        <w:t>Walhain :</w:t>
      </w:r>
    </w:p>
    <w:p w14:paraId="51A8562F" w14:textId="77777777" w:rsidR="00704AD0" w:rsidRPr="00A969F8" w:rsidRDefault="00704AD0" w:rsidP="007E234E">
      <w:pPr>
        <w:pStyle w:val="Paragraphedeliste"/>
        <w:numPr>
          <w:ilvl w:val="0"/>
          <w:numId w:val="12"/>
        </w:numPr>
        <w:suppressAutoHyphens w:val="0"/>
        <w:spacing w:before="60"/>
        <w:ind w:left="714" w:hanging="357"/>
        <w:jc w:val="both"/>
      </w:pPr>
      <w:r>
        <w:t>L</w:t>
      </w:r>
      <w:r w:rsidRPr="00A969F8">
        <w:t xml:space="preserve">e </w:t>
      </w:r>
      <w:r>
        <w:t xml:space="preserve">côté droit (Nord) de la rue Le </w:t>
      </w:r>
      <w:proofErr w:type="spellStart"/>
      <w:r w:rsidRPr="00A969F8">
        <w:t>Géronsart</w:t>
      </w:r>
      <w:proofErr w:type="spellEnd"/>
      <w:r>
        <w:t xml:space="preserve"> depuis la rue de </w:t>
      </w:r>
      <w:proofErr w:type="spellStart"/>
      <w:r>
        <w:t>Blanmont</w:t>
      </w:r>
      <w:proofErr w:type="spellEnd"/>
      <w:r>
        <w:t xml:space="preserve"> est situé sur le territoire de Walhain </w:t>
      </w:r>
      <w:r w:rsidRPr="00A969F8">
        <w:t xml:space="preserve">(numérotation </w:t>
      </w:r>
      <w:r>
        <w:t>im</w:t>
      </w:r>
      <w:r w:rsidRPr="00A969F8">
        <w:t xml:space="preserve">paire), </w:t>
      </w:r>
      <w:r>
        <w:t xml:space="preserve">tandis que son côté gauche (Sud) est sur celui de </w:t>
      </w:r>
      <w:r w:rsidRPr="00A969F8">
        <w:t xml:space="preserve">Chastre et </w:t>
      </w:r>
      <w:r>
        <w:t>est dénommé</w:t>
      </w:r>
      <w:r w:rsidRPr="00A969F8">
        <w:t xml:space="preserve"> la rue de Nil (numérotation paire)</w:t>
      </w:r>
      <w:r>
        <w:t> ;</w:t>
      </w:r>
    </w:p>
    <w:p w14:paraId="41FF3259" w14:textId="77777777" w:rsidR="00704AD0" w:rsidRPr="00A969F8" w:rsidRDefault="00704AD0" w:rsidP="007E234E">
      <w:pPr>
        <w:pStyle w:val="Paragraphedeliste"/>
        <w:numPr>
          <w:ilvl w:val="0"/>
          <w:numId w:val="12"/>
        </w:numPr>
        <w:suppressAutoHyphens w:val="0"/>
        <w:spacing w:before="60"/>
        <w:ind w:left="714" w:hanging="357"/>
        <w:jc w:val="both"/>
      </w:pPr>
      <w:r>
        <w:t xml:space="preserve">Le côté </w:t>
      </w:r>
      <w:r w:rsidRPr="00A969F8">
        <w:t>gauche</w:t>
      </w:r>
      <w:r>
        <w:t xml:space="preserve"> (Ouest) de</w:t>
      </w:r>
      <w:r w:rsidRPr="00A969F8">
        <w:t xml:space="preserve"> la rue aux Fraises depuis la rue de Nil</w:t>
      </w:r>
      <w:r>
        <w:t xml:space="preserve"> </w:t>
      </w:r>
      <w:r w:rsidRPr="00A969F8">
        <w:t xml:space="preserve">est </w:t>
      </w:r>
      <w:r>
        <w:t xml:space="preserve">situé </w:t>
      </w:r>
      <w:r w:rsidRPr="00A969F8">
        <w:t>sur</w:t>
      </w:r>
      <w:r>
        <w:t xml:space="preserve"> le territoire de</w:t>
      </w:r>
      <w:r w:rsidRPr="00A969F8">
        <w:t xml:space="preserve"> Chastre</w:t>
      </w:r>
      <w:r>
        <w:t>, tandis que t</w:t>
      </w:r>
      <w:r w:rsidRPr="00A969F8">
        <w:t>ou</w:t>
      </w:r>
      <w:r>
        <w:t>t le côté droit (Est) est sur celui de Walhain ;</w:t>
      </w:r>
    </w:p>
    <w:p w14:paraId="763B6209" w14:textId="77777777" w:rsidR="00704AD0" w:rsidRDefault="00704AD0" w:rsidP="00704AD0">
      <w:pPr>
        <w:spacing w:before="120" w:after="120"/>
        <w:rPr>
          <w:lang w:val="fr-BE"/>
        </w:rPr>
      </w:pPr>
      <w:r w:rsidRPr="00A969F8">
        <w:rPr>
          <w:spacing w:val="-4"/>
          <w:lang w:val="fr-BE"/>
        </w:rPr>
        <w:t>Con</w:t>
      </w:r>
      <w:r w:rsidRPr="0012587D">
        <w:rPr>
          <w:spacing w:val="-4"/>
          <w:lang w:val="fr-BE"/>
        </w:rPr>
        <w:t xml:space="preserve">sidérant que la rue aux Fraises </w:t>
      </w:r>
      <w:r w:rsidRPr="00A969F8">
        <w:rPr>
          <w:spacing w:val="-4"/>
          <w:lang w:val="fr-BE"/>
        </w:rPr>
        <w:t>se prolonge par un chemin forest</w:t>
      </w:r>
      <w:r w:rsidRPr="0012587D">
        <w:rPr>
          <w:spacing w:val="-4"/>
          <w:lang w:val="fr-BE"/>
        </w:rPr>
        <w:t>ier</w:t>
      </w:r>
      <w:r>
        <w:rPr>
          <w:spacing w:val="-4"/>
          <w:lang w:val="fr-BE"/>
        </w:rPr>
        <w:t xml:space="preserve"> </w:t>
      </w:r>
      <w:r w:rsidRPr="0012587D">
        <w:rPr>
          <w:spacing w:val="-4"/>
          <w:lang w:val="fr-BE"/>
        </w:rPr>
        <w:t>(</w:t>
      </w:r>
      <w:r>
        <w:rPr>
          <w:spacing w:val="-4"/>
          <w:lang w:val="fr-BE"/>
        </w:rPr>
        <w:t>sentier n° 29) et</w:t>
      </w:r>
      <w:r w:rsidRPr="0012587D">
        <w:rPr>
          <w:spacing w:val="-4"/>
          <w:lang w:val="fr-BE"/>
        </w:rPr>
        <w:t xml:space="preserve"> </w:t>
      </w:r>
      <w:r>
        <w:rPr>
          <w:lang w:val="fr-BE"/>
        </w:rPr>
        <w:t>un chemin agricole</w:t>
      </w:r>
      <w:r w:rsidRPr="0012587D">
        <w:rPr>
          <w:spacing w:val="-4"/>
          <w:lang w:val="fr-BE"/>
        </w:rPr>
        <w:t xml:space="preserve"> </w:t>
      </w:r>
      <w:r>
        <w:rPr>
          <w:spacing w:val="-4"/>
          <w:lang w:val="fr-BE"/>
        </w:rPr>
        <w:t>dé</w:t>
      </w:r>
      <w:r w:rsidRPr="0012587D">
        <w:rPr>
          <w:spacing w:val="-4"/>
          <w:lang w:val="fr-BE"/>
        </w:rPr>
        <w:t>nommé</w:t>
      </w:r>
      <w:r>
        <w:rPr>
          <w:spacing w:val="-4"/>
          <w:lang w:val="fr-BE"/>
        </w:rPr>
        <w:t>s</w:t>
      </w:r>
      <w:r w:rsidRPr="0012587D">
        <w:rPr>
          <w:spacing w:val="-4"/>
          <w:lang w:val="fr-BE"/>
        </w:rPr>
        <w:t xml:space="preserve"> </w:t>
      </w:r>
      <w:r>
        <w:rPr>
          <w:spacing w:val="-4"/>
          <w:lang w:val="fr-BE"/>
        </w:rPr>
        <w:t xml:space="preserve">tous deux </w:t>
      </w:r>
      <w:r w:rsidRPr="0012587D">
        <w:rPr>
          <w:spacing w:val="-4"/>
          <w:lang w:val="fr-BE"/>
        </w:rPr>
        <w:t xml:space="preserve">Chemin aux Fraises </w:t>
      </w:r>
      <w:r w:rsidRPr="00A969F8">
        <w:rPr>
          <w:lang w:val="fr-BE"/>
        </w:rPr>
        <w:t xml:space="preserve">pour rejoindre la rue Val </w:t>
      </w:r>
      <w:r>
        <w:rPr>
          <w:lang w:val="fr-BE"/>
        </w:rPr>
        <w:t>d’</w:t>
      </w:r>
      <w:proofErr w:type="spellStart"/>
      <w:r w:rsidRPr="00A969F8">
        <w:rPr>
          <w:lang w:val="fr-BE"/>
        </w:rPr>
        <w:t>Alvaux</w:t>
      </w:r>
      <w:proofErr w:type="spellEnd"/>
      <w:r>
        <w:rPr>
          <w:lang w:val="fr-BE"/>
        </w:rPr>
        <w:t> ;</w:t>
      </w:r>
    </w:p>
    <w:p w14:paraId="5F2CEE13" w14:textId="77777777" w:rsidR="00704AD0" w:rsidRPr="00B4673C" w:rsidRDefault="00704AD0" w:rsidP="00704AD0">
      <w:pPr>
        <w:spacing w:after="120"/>
        <w:rPr>
          <w:spacing w:val="-4"/>
          <w:lang w:val="fr-BE"/>
        </w:rPr>
      </w:pPr>
      <w:r>
        <w:rPr>
          <w:lang w:val="fr-BE"/>
        </w:rPr>
        <w:t xml:space="preserve">Considérant qu’afin d’éviter un trafic de véhicules sur ce chemin de terre qui n’est clairement adapté à la circulation automobile, il y a lieu de réserver le </w:t>
      </w:r>
      <w:r w:rsidRPr="0012587D">
        <w:rPr>
          <w:spacing w:val="-4"/>
          <w:lang w:val="fr-BE"/>
        </w:rPr>
        <w:t>Chemin aux Fraises</w:t>
      </w:r>
      <w:r>
        <w:rPr>
          <w:spacing w:val="-4"/>
          <w:lang w:val="fr-BE"/>
        </w:rPr>
        <w:t xml:space="preserve"> </w:t>
      </w:r>
      <w:r w:rsidRPr="00A969F8">
        <w:rPr>
          <w:lang w:val="fr-BE"/>
        </w:rPr>
        <w:t>aux piétons, cyclistes et cavaliers</w:t>
      </w:r>
      <w:r>
        <w:rPr>
          <w:lang w:val="fr-BE"/>
        </w:rPr>
        <w:t xml:space="preserve"> et de signaler que la rue aux Fraises devient dès lors sans issue, excepté pour ces usagers lents ;</w:t>
      </w:r>
    </w:p>
    <w:p w14:paraId="59B64404" w14:textId="77777777" w:rsidR="00704AD0" w:rsidRDefault="00704AD0" w:rsidP="00704AD0">
      <w:pPr>
        <w:spacing w:after="120"/>
        <w:rPr>
          <w:lang w:val="fr-BE"/>
        </w:rPr>
      </w:pPr>
      <w:r w:rsidRPr="00A969F8">
        <w:rPr>
          <w:lang w:val="fr-BE"/>
        </w:rPr>
        <w:t>Considérant</w:t>
      </w:r>
      <w:r>
        <w:rPr>
          <w:lang w:val="fr-BE"/>
        </w:rPr>
        <w:t xml:space="preserve"> par ailleurs que la rue de Nil / L</w:t>
      </w:r>
      <w:r w:rsidRPr="00A969F8">
        <w:rPr>
          <w:lang w:val="fr-BE"/>
        </w:rPr>
        <w:t>e</w:t>
      </w:r>
      <w:r>
        <w:rPr>
          <w:lang w:val="fr-BE"/>
        </w:rPr>
        <w:t xml:space="preserve"> </w:t>
      </w:r>
      <w:proofErr w:type="spellStart"/>
      <w:r w:rsidRPr="00A969F8">
        <w:rPr>
          <w:lang w:val="fr-BE"/>
        </w:rPr>
        <w:t>Géronsart</w:t>
      </w:r>
      <w:proofErr w:type="spellEnd"/>
      <w:r>
        <w:rPr>
          <w:lang w:val="fr-BE"/>
        </w:rPr>
        <w:t xml:space="preserve"> </w:t>
      </w:r>
      <w:r w:rsidRPr="00A969F8">
        <w:rPr>
          <w:lang w:val="fr-BE"/>
        </w:rPr>
        <w:t xml:space="preserve">présente un axe de circulation en ligne droite </w:t>
      </w:r>
      <w:r>
        <w:rPr>
          <w:lang w:val="fr-BE"/>
        </w:rPr>
        <w:t xml:space="preserve">dont la traversée piétonne est rendue difficile par la vitesse de circulation des véhicules, notamment pour les enfants se rendant à pied à l’école de </w:t>
      </w:r>
      <w:proofErr w:type="spellStart"/>
      <w:r>
        <w:rPr>
          <w:lang w:val="fr-BE"/>
        </w:rPr>
        <w:t>Blanmont</w:t>
      </w:r>
      <w:proofErr w:type="spellEnd"/>
      <w:r>
        <w:rPr>
          <w:lang w:val="fr-BE"/>
        </w:rPr>
        <w:t> ;</w:t>
      </w:r>
    </w:p>
    <w:p w14:paraId="405C239F" w14:textId="77777777" w:rsidR="00704AD0" w:rsidRDefault="00704AD0" w:rsidP="00704AD0">
      <w:pPr>
        <w:spacing w:after="120"/>
        <w:rPr>
          <w:lang w:val="fr-BE"/>
        </w:rPr>
      </w:pPr>
      <w:r w:rsidRPr="00A969F8">
        <w:rPr>
          <w:lang w:val="fr-BE"/>
        </w:rPr>
        <w:t>Considérant qu</w:t>
      </w:r>
      <w:r>
        <w:rPr>
          <w:lang w:val="fr-BE"/>
        </w:rPr>
        <w:t>’</w:t>
      </w:r>
      <w:r w:rsidRPr="00A969F8">
        <w:rPr>
          <w:lang w:val="fr-BE"/>
        </w:rPr>
        <w:t xml:space="preserve">il </w:t>
      </w:r>
      <w:r>
        <w:rPr>
          <w:lang w:val="fr-BE"/>
        </w:rPr>
        <w:t>convient dès lors le sécuriser la traversée de cette voirie par le placement d’un passage pour piétons et</w:t>
      </w:r>
      <w:r w:rsidRPr="001714AD">
        <w:rPr>
          <w:lang w:val="fr-BE"/>
        </w:rPr>
        <w:t xml:space="preserve"> </w:t>
      </w:r>
      <w:r>
        <w:rPr>
          <w:lang w:val="fr-BE"/>
        </w:rPr>
        <w:t>d’y ralentir la vitesse de circulation par des dispositifs ralentisseurs appropriés disposés de part et d’autre de ce passage ;</w:t>
      </w:r>
    </w:p>
    <w:p w14:paraId="29CF6042" w14:textId="77777777" w:rsidR="00704AD0" w:rsidRDefault="00704AD0" w:rsidP="00704AD0">
      <w:pPr>
        <w:spacing w:after="120"/>
        <w:rPr>
          <w:lang w:val="fr-BE"/>
        </w:rPr>
      </w:pPr>
      <w:r>
        <w:rPr>
          <w:lang w:val="fr-BE"/>
        </w:rPr>
        <w:t>Considérant que, par sa délibération du 28 juillet 2022 susvisée, le Collège communal de Chastre a émis un avis favorable sur les mesures de circulation précitées ;</w:t>
      </w:r>
    </w:p>
    <w:p w14:paraId="13AC811F" w14:textId="77777777" w:rsidR="00704AD0" w:rsidRDefault="00704AD0" w:rsidP="00704AD0">
      <w:pPr>
        <w:pStyle w:val="VoT1pod"/>
        <w:spacing w:after="120"/>
      </w:pPr>
      <w:r>
        <w:lastRenderedPageBreak/>
        <w:t>Considérant que, par la délibération du 17 octobre 2022 susvisée, ces mesures ont été coulées dans un règlement complémentaire de circulation routière mais que, par son courrier du 9 novembre 2022 susvisé, le Service Public de Wallonie a refusé l’approbation de ce règlement en raison de l’imprécision de la délimitation du chemin réservé aux piétons, cyclistes et cavaliers ;</w:t>
      </w:r>
    </w:p>
    <w:p w14:paraId="5BE23E21" w14:textId="77777777" w:rsidR="00704AD0" w:rsidRDefault="00704AD0" w:rsidP="00704AD0">
      <w:pPr>
        <w:pStyle w:val="VoT1pod"/>
        <w:spacing w:after="120"/>
      </w:pPr>
      <w:r>
        <w:t>Considérant qu’afin de clarifier la limite entre la rue aux Fraises et le chemin aux Fraises, la délibération du 23 mars 2023 susvisée a dès lors limité la rue aux Fraises à la partie habitée de cette voirie et fait débuter le chemin aux Fraises après l’habitation existante et jusqu’à la rue Val d’</w:t>
      </w:r>
      <w:proofErr w:type="spellStart"/>
      <w:r>
        <w:t>Alvaux</w:t>
      </w:r>
      <w:proofErr w:type="spellEnd"/>
      <w:r>
        <w:t> ;</w:t>
      </w:r>
    </w:p>
    <w:p w14:paraId="117656DA" w14:textId="77777777" w:rsidR="00704AD0" w:rsidRDefault="00704AD0" w:rsidP="00704AD0">
      <w:pPr>
        <w:spacing w:after="120"/>
        <w:rPr>
          <w:lang w:val="fr-BE"/>
        </w:rPr>
      </w:pPr>
      <w:bookmarkStart w:id="14" w:name="_Hlk132402033"/>
      <w:r>
        <w:rPr>
          <w:lang w:val="fr-BE"/>
        </w:rPr>
        <w:t>C</w:t>
      </w:r>
      <w:r w:rsidRPr="00E27C65">
        <w:rPr>
          <w:lang w:val="fr-BE"/>
        </w:rPr>
        <w:t xml:space="preserve">onsidérant que le présent règlement concerne la voirie communale ; </w:t>
      </w:r>
    </w:p>
    <w:p w14:paraId="03EE9B07" w14:textId="77777777" w:rsidR="00704AD0" w:rsidRPr="003F08E1" w:rsidRDefault="00704AD0" w:rsidP="00704AD0">
      <w:pPr>
        <w:spacing w:after="120"/>
        <w:rPr>
          <w:lang w:val="fr-BE"/>
        </w:rPr>
      </w:pPr>
      <w:bookmarkStart w:id="15" w:name="_Hlk132402020"/>
      <w:bookmarkEnd w:id="14"/>
      <w:r w:rsidRPr="00B22240">
        <w:rPr>
          <w:lang w:val="fr-BE"/>
        </w:rPr>
        <w:t>Sur p</w:t>
      </w:r>
      <w:r>
        <w:rPr>
          <w:lang w:val="fr-BE"/>
        </w:rPr>
        <w:t>roposition du Collège communal ;</w:t>
      </w:r>
    </w:p>
    <w:p w14:paraId="73BE0700" w14:textId="77777777" w:rsidR="00704AD0" w:rsidRPr="00A969F8" w:rsidRDefault="00704AD0" w:rsidP="00704AD0">
      <w:pPr>
        <w:spacing w:after="120"/>
        <w:rPr>
          <w:lang w:val="fr-BE"/>
        </w:rPr>
      </w:pPr>
      <w:r w:rsidRPr="00A969F8">
        <w:rPr>
          <w:lang w:val="fr-BE"/>
        </w:rPr>
        <w:t>Après en avoir délibéré ;</w:t>
      </w:r>
      <w:r>
        <w:rPr>
          <w:lang w:val="fr-BE"/>
        </w:rPr>
        <w:t xml:space="preserve"> </w:t>
      </w:r>
    </w:p>
    <w:p w14:paraId="5C1F7253" w14:textId="77777777" w:rsidR="00704AD0" w:rsidRDefault="00704AD0" w:rsidP="00704AD0">
      <w:pPr>
        <w:spacing w:after="120"/>
        <w:rPr>
          <w:lang w:val="fr-BE"/>
        </w:rPr>
      </w:pPr>
      <w:r>
        <w:rPr>
          <w:lang w:val="fr-BE"/>
        </w:rPr>
        <w:t>Statuant à l’unanimité des Membres présents ;</w:t>
      </w:r>
    </w:p>
    <w:bookmarkEnd w:id="15"/>
    <w:p w14:paraId="3D71C693" w14:textId="77777777" w:rsidR="00704AD0" w:rsidRDefault="00704AD0" w:rsidP="00704AD0">
      <w:pPr>
        <w:rPr>
          <w:b/>
          <w:lang w:val="fr-BE"/>
        </w:rPr>
      </w:pPr>
      <w:r>
        <w:rPr>
          <w:b/>
          <w:lang w:val="fr-BE"/>
        </w:rPr>
        <w:t>DÉCIDE :</w:t>
      </w:r>
    </w:p>
    <w:p w14:paraId="50DBC8DF" w14:textId="77777777" w:rsidR="00704AD0" w:rsidRPr="00AC7B6A" w:rsidRDefault="00704AD0" w:rsidP="00704AD0">
      <w:pPr>
        <w:spacing w:before="120"/>
        <w:rPr>
          <w:bCs/>
          <w:lang w:val="fr-BE"/>
        </w:rPr>
      </w:pPr>
      <w:r>
        <w:rPr>
          <w:bCs/>
          <w:lang w:val="fr-BE"/>
        </w:rPr>
        <w:t>De reporter le présent objet à une prochaine séance du Conseil communal</w:t>
      </w:r>
    </w:p>
    <w:p w14:paraId="6876D03C" w14:textId="77777777" w:rsidR="00263749" w:rsidRDefault="004663F3">
      <w:pPr>
        <w:keepNext/>
        <w:spacing w:before="600" w:after="240"/>
        <w:jc w:val="center"/>
      </w:pPr>
      <w:r>
        <w:rPr>
          <w:lang w:val="fr-BE"/>
        </w:rPr>
        <w:t>Même séance (</w:t>
      </w:r>
      <w:r>
        <w:rPr>
          <w:szCs w:val="22"/>
          <w:lang w:val="fr-BE"/>
        </w:rPr>
        <w:t>4</w:t>
      </w:r>
      <w:r>
        <w:rPr>
          <w:szCs w:val="22"/>
          <w:vertAlign w:val="superscript"/>
          <w:lang w:val="fr-BE"/>
        </w:rPr>
        <w:t>ème</w:t>
      </w:r>
      <w:r>
        <w:rPr>
          <w:lang w:val="fr-BE"/>
        </w:rPr>
        <w:t xml:space="preserve"> objet)</w:t>
      </w:r>
    </w:p>
    <w:p w14:paraId="311F7F51" w14:textId="7834FDF9" w:rsidR="00263749" w:rsidRDefault="00704AD0" w:rsidP="007A1FCB">
      <w:pPr>
        <w:spacing w:after="240"/>
      </w:pPr>
      <w:r w:rsidRPr="00A61575">
        <w:rPr>
          <w:b/>
          <w:szCs w:val="22"/>
          <w:u w:val="single"/>
          <w:lang w:val="fr-BE"/>
        </w:rPr>
        <w:t>MOBILITE</w:t>
      </w:r>
      <w:r w:rsidRPr="00A61575">
        <w:rPr>
          <w:b/>
          <w:szCs w:val="22"/>
          <w:lang w:val="fr-BE"/>
        </w:rPr>
        <w:t xml:space="preserve"> : </w:t>
      </w:r>
      <w:r w:rsidRPr="00A61575">
        <w:rPr>
          <w:b/>
        </w:rPr>
        <w:t xml:space="preserve">Règlement complémentaire </w:t>
      </w:r>
      <w:r w:rsidRPr="00A61575">
        <w:rPr>
          <w:b/>
          <w:lang w:val="fr-BE"/>
        </w:rPr>
        <w:t xml:space="preserve">de circulation routière </w:t>
      </w:r>
      <w:r w:rsidRPr="00A61575">
        <w:rPr>
          <w:b/>
        </w:rPr>
        <w:t xml:space="preserve">relatif </w:t>
      </w:r>
      <w:r w:rsidRPr="00A61575">
        <w:rPr>
          <w:b/>
          <w:lang w:val="fr-BE"/>
        </w:rPr>
        <w:t>à l</w:t>
      </w:r>
      <w:r>
        <w:rPr>
          <w:b/>
          <w:lang w:val="fr-BE"/>
        </w:rPr>
        <w:t>’</w:t>
      </w:r>
      <w:r w:rsidRPr="00A61575">
        <w:rPr>
          <w:b/>
          <w:lang w:val="fr-BE"/>
        </w:rPr>
        <w:t>implan</w:t>
      </w:r>
      <w:r>
        <w:rPr>
          <w:b/>
          <w:lang w:val="fr-BE"/>
        </w:rPr>
        <w:t>ta</w:t>
      </w:r>
      <w:r w:rsidRPr="00A61575">
        <w:rPr>
          <w:b/>
          <w:lang w:val="fr-BE"/>
        </w:rPr>
        <w:t>tion d</w:t>
      </w:r>
      <w:r>
        <w:rPr>
          <w:b/>
          <w:lang w:val="fr-BE"/>
        </w:rPr>
        <w:t>’</w:t>
      </w:r>
      <w:r w:rsidRPr="00A61575">
        <w:rPr>
          <w:b/>
          <w:lang w:val="fr-BE"/>
        </w:rPr>
        <w:t xml:space="preserve">une </w:t>
      </w:r>
      <w:r>
        <w:rPr>
          <w:b/>
          <w:lang w:val="fr-BE"/>
        </w:rPr>
        <w:t>bande</w:t>
      </w:r>
      <w:r w:rsidRPr="00A61575">
        <w:rPr>
          <w:b/>
          <w:lang w:val="fr-BE"/>
        </w:rPr>
        <w:t xml:space="preserve"> de stationnement dans la rue du Bois de Buis à Sart-lez-Walhain – Approbation</w:t>
      </w:r>
      <w:r w:rsidR="00B93B65" w:rsidRPr="007C7407">
        <w:rPr>
          <w:b/>
          <w:bCs/>
        </w:rPr>
        <w:t> </w:t>
      </w:r>
      <w:r w:rsidR="000038BF" w:rsidRPr="00DD375B">
        <w:rPr>
          <w:rFonts w:ascii="Times New Roman Gras" w:hAnsi="Times New Roman Gras"/>
          <w:b/>
          <w:lang w:val="fr-BE"/>
        </w:rPr>
        <w:t> </w:t>
      </w:r>
      <w:r w:rsidR="00B3048D" w:rsidRPr="003855CC">
        <w:rPr>
          <w:b/>
          <w:lang w:val="fr-BE"/>
        </w:rPr>
        <w:t> </w:t>
      </w:r>
    </w:p>
    <w:p w14:paraId="09E53F11" w14:textId="77777777" w:rsidR="00704AD0" w:rsidRDefault="00704AD0" w:rsidP="00704AD0">
      <w:pPr>
        <w:spacing w:after="120"/>
        <w:rPr>
          <w:lang w:val="fr-BE"/>
        </w:rPr>
      </w:pPr>
      <w:r w:rsidRPr="00AB714E">
        <w:rPr>
          <w:lang w:val="fr-BE"/>
        </w:rPr>
        <w:t>Le Conseil communal en séance publique,</w:t>
      </w:r>
    </w:p>
    <w:p w14:paraId="3AB137EF" w14:textId="77777777" w:rsidR="00704AD0" w:rsidRPr="009819E5" w:rsidRDefault="00704AD0" w:rsidP="00704AD0">
      <w:pPr>
        <w:spacing w:after="120"/>
        <w:rPr>
          <w:lang w:val="fr-BE"/>
        </w:rPr>
      </w:pPr>
      <w:r w:rsidRPr="009819E5">
        <w:rPr>
          <w:lang w:val="fr-BE"/>
        </w:rPr>
        <w:t>Vu le Code de la démocratie locale et de la décentralisation ;</w:t>
      </w:r>
    </w:p>
    <w:p w14:paraId="3BBB8D9D" w14:textId="77777777" w:rsidR="00704AD0" w:rsidRPr="00D955ED" w:rsidRDefault="00704AD0" w:rsidP="00704AD0">
      <w:pPr>
        <w:spacing w:after="120"/>
        <w:rPr>
          <w:szCs w:val="22"/>
          <w:lang w:val="fr-BE"/>
        </w:rPr>
      </w:pPr>
      <w:r w:rsidRPr="0070206E">
        <w:rPr>
          <w:szCs w:val="22"/>
          <w:lang w:val="fr-BE"/>
        </w:rPr>
        <w:t>Vu la loi du 16 mars 1968 relative à la police de la circulation routière, dont ses articles 2 et 12 ;</w:t>
      </w:r>
    </w:p>
    <w:p w14:paraId="253485F2" w14:textId="77777777" w:rsidR="00704AD0" w:rsidRDefault="00704AD0" w:rsidP="00704AD0">
      <w:pPr>
        <w:pStyle w:val="wWe1pod"/>
        <w:spacing w:after="120"/>
      </w:pPr>
      <w:r>
        <w:t>Vu l’arrêté royal du 1</w:t>
      </w:r>
      <w:r w:rsidRPr="0066135F">
        <w:rPr>
          <w:vertAlign w:val="superscript"/>
        </w:rPr>
        <w:t>er</w:t>
      </w:r>
      <w:r>
        <w:t xml:space="preserve"> décembre 1975 portant règlement général sur la police de la circulation routière et de l’usage de la voie publique, dit Code de la route ;</w:t>
      </w:r>
    </w:p>
    <w:p w14:paraId="6B035A72" w14:textId="77777777" w:rsidR="00704AD0" w:rsidRDefault="00704AD0" w:rsidP="00704AD0">
      <w:pPr>
        <w:pStyle w:val="wWe1pod"/>
        <w:spacing w:after="120"/>
      </w:pPr>
      <w:r>
        <w:t>Vu l’arrêté ministériel du 11 octobre 1976 fixant les dimensions minimales et les conditions particulières de placement de la signalisation routière et ses annexes ;</w:t>
      </w:r>
    </w:p>
    <w:p w14:paraId="7AB1B6D4" w14:textId="77777777" w:rsidR="00704AD0" w:rsidRDefault="00704AD0" w:rsidP="00704AD0">
      <w:pPr>
        <w:pStyle w:val="wWe1pod"/>
        <w:spacing w:after="120"/>
      </w:pPr>
      <w:r>
        <w:t xml:space="preserve">Vu le décret du 19 décembre 2007 relatif à la tutelle d’approbation de la Région wallonne sur les </w:t>
      </w:r>
      <w:proofErr w:type="spellStart"/>
      <w:r>
        <w:t>règle-ments</w:t>
      </w:r>
      <w:proofErr w:type="spellEnd"/>
      <w:r>
        <w:t xml:space="preserve"> complémentaires relatifs aux voies publiques et à la circulation des transports en commun ;</w:t>
      </w:r>
    </w:p>
    <w:p w14:paraId="0EBFE71E" w14:textId="77777777" w:rsidR="00704AD0" w:rsidRDefault="00704AD0" w:rsidP="00704AD0">
      <w:pPr>
        <w:pStyle w:val="wWe1pod"/>
        <w:spacing w:after="120"/>
      </w:pPr>
      <w:r>
        <w:t>Vu l’arrêté du Gouvernement wallon du 14 mars 2019 portant exécution du décret du 19 décembre 2007 relatif à la tutelle d’approbation de la Région wallonne sur les règlements complémentaires relatifs aux voies publiques et à la circulation des transports en commun et modifiant l’arrêté du Gouvernement wallon du 8 octobre 2009 relatif aux délégations de pouvoirs au Service public de Wallonie ;</w:t>
      </w:r>
    </w:p>
    <w:p w14:paraId="7312265D" w14:textId="77777777" w:rsidR="00704AD0" w:rsidRDefault="00704AD0" w:rsidP="00704AD0">
      <w:pPr>
        <w:pStyle w:val="wWe1pod"/>
        <w:spacing w:after="120"/>
      </w:pPr>
      <w:r>
        <w:t>Vu la circulaire ministérielle du 10 avril 2019 relative aux règlements complémentaires de circulation routière et à la prise en charge de la signalisation ;</w:t>
      </w:r>
    </w:p>
    <w:p w14:paraId="1A56AE08" w14:textId="77777777" w:rsidR="00704AD0" w:rsidRDefault="00704AD0" w:rsidP="00704AD0">
      <w:pPr>
        <w:pStyle w:val="wWe1pod"/>
        <w:spacing w:after="120"/>
      </w:pPr>
      <w:r w:rsidRPr="0027523F">
        <w:t xml:space="preserve">Vu le courrier du 16 novembre 2021 de M. Philippe Bovenrade, pour la Zone de Police </w:t>
      </w:r>
      <w:proofErr w:type="spellStart"/>
      <w:r w:rsidRPr="0027523F">
        <w:t>Orne-Thyle</w:t>
      </w:r>
      <w:proofErr w:type="spellEnd"/>
      <w:r w:rsidRPr="0027523F">
        <w:t xml:space="preserve">, sollicitant la création d’un espace de stationnement dans la </w:t>
      </w:r>
      <w:bookmarkStart w:id="16" w:name="_Hlk132401860"/>
      <w:r w:rsidRPr="0027523F">
        <w:t>rue du Bois de Buis à Sart-lez-Walhain ;</w:t>
      </w:r>
      <w:bookmarkEnd w:id="16"/>
    </w:p>
    <w:p w14:paraId="0A5F2048" w14:textId="77777777" w:rsidR="00704AD0" w:rsidRDefault="00704AD0" w:rsidP="00704AD0">
      <w:pPr>
        <w:pStyle w:val="NormalWeb"/>
        <w:spacing w:before="0" w:after="120"/>
        <w:jc w:val="both"/>
        <w:rPr>
          <w:sz w:val="22"/>
          <w:szCs w:val="22"/>
        </w:rPr>
      </w:pPr>
      <w:r w:rsidRPr="00A322B8">
        <w:rPr>
          <w:sz w:val="22"/>
          <w:szCs w:val="22"/>
        </w:rPr>
        <w:t>Vu la visite sur place de l’Inspecteur régional de Sécurité routière en date du 15 décembre 2022 ;</w:t>
      </w:r>
    </w:p>
    <w:p w14:paraId="7E66268C" w14:textId="77777777" w:rsidR="00704AD0" w:rsidRPr="00B006B1" w:rsidRDefault="00704AD0" w:rsidP="00704AD0">
      <w:pPr>
        <w:pStyle w:val="NormalWeb"/>
        <w:spacing w:before="0" w:after="120"/>
        <w:jc w:val="both"/>
        <w:rPr>
          <w:sz w:val="22"/>
          <w:szCs w:val="22"/>
        </w:rPr>
      </w:pPr>
      <w:r w:rsidRPr="006F3ADE">
        <w:rPr>
          <w:sz w:val="22"/>
          <w:szCs w:val="22"/>
        </w:rPr>
        <w:t xml:space="preserve">Vu le courrier du 19 avril 2023 du Service Public de Wallonie portant avis technique sur diverses </w:t>
      </w:r>
      <w:proofErr w:type="spellStart"/>
      <w:r w:rsidRPr="006F3ADE">
        <w:rPr>
          <w:sz w:val="22"/>
          <w:szCs w:val="22"/>
        </w:rPr>
        <w:t>mesu-res</w:t>
      </w:r>
      <w:proofErr w:type="spellEnd"/>
      <w:r w:rsidRPr="006F3ADE">
        <w:rPr>
          <w:sz w:val="22"/>
          <w:szCs w:val="22"/>
        </w:rPr>
        <w:t xml:space="preserve"> de circulation dans plusieurs voiries, dont la rue du Bois de Buis à Sart-lez-Walhain ;</w:t>
      </w:r>
    </w:p>
    <w:p w14:paraId="2FE1B223" w14:textId="77777777" w:rsidR="00704AD0" w:rsidRDefault="00704AD0" w:rsidP="00704AD0">
      <w:pPr>
        <w:pStyle w:val="wWe1pod"/>
        <w:spacing w:after="120"/>
      </w:pPr>
      <w:r>
        <w:t xml:space="preserve">Considérant que, par son courrier du 16 novembre 2021 susvisé, l’inspecteur de proximité de la Zone de Police </w:t>
      </w:r>
      <w:proofErr w:type="spellStart"/>
      <w:r>
        <w:t>Orne-Thyle</w:t>
      </w:r>
      <w:proofErr w:type="spellEnd"/>
      <w:r>
        <w:t xml:space="preserve"> relaie la plaine d’un riverain de la rue du Bois de Buis à Sart-lez-Walhain </w:t>
      </w:r>
      <w:proofErr w:type="spellStart"/>
      <w:r>
        <w:t>concer-nant</w:t>
      </w:r>
      <w:proofErr w:type="spellEnd"/>
      <w:r>
        <w:t xml:space="preserve"> le stationnement des véhicules de ses voisins sur l’accotement herbeux le long de sa propriété ;</w:t>
      </w:r>
    </w:p>
    <w:p w14:paraId="007BA423" w14:textId="77777777" w:rsidR="00704AD0" w:rsidRDefault="00704AD0" w:rsidP="00704AD0">
      <w:pPr>
        <w:pStyle w:val="wWe1pod"/>
        <w:spacing w:after="120"/>
      </w:pPr>
      <w:r w:rsidRPr="002221F5">
        <w:t>Considérant que cette situation entraine l’affaissement de cet accotement et de la clôture vers la propriété du plaignant et résulte de la division de la rue du Bois de Buis à cet endroit en deux bandes de circulation par un marquage central discontinu sur la chaussée, ce qui interdit le stationnement sur la voie publique ;</w:t>
      </w:r>
    </w:p>
    <w:p w14:paraId="225487C4" w14:textId="77777777" w:rsidR="00704AD0" w:rsidRDefault="00704AD0" w:rsidP="00704AD0">
      <w:pPr>
        <w:pStyle w:val="wWe1pod"/>
        <w:spacing w:after="120"/>
      </w:pPr>
      <w:r>
        <w:lastRenderedPageBreak/>
        <w:t xml:space="preserve">Considérant que le logement en appartements des voisins concernés ne leur permet pas de garer en </w:t>
      </w:r>
      <w:proofErr w:type="spellStart"/>
      <w:r>
        <w:t>suffi-sance</w:t>
      </w:r>
      <w:proofErr w:type="spellEnd"/>
      <w:r>
        <w:t xml:space="preserve"> leurs véhicules sur leur propriété privée, alors que leur stationnement sur la voirie le long de la propriété du plaignant, plutôt que sur son accotement herbeux, constituerait une solution satisfaisante pour tout le monde ;</w:t>
      </w:r>
    </w:p>
    <w:p w14:paraId="1FE934C3" w14:textId="77777777" w:rsidR="00704AD0" w:rsidRDefault="00704AD0" w:rsidP="00704AD0">
      <w:pPr>
        <w:pStyle w:val="wWe1pod"/>
        <w:spacing w:after="120"/>
      </w:pPr>
      <w:r>
        <w:t>Considérant que la création d’une bande de stationnement composée de 5 places de parking en face des n° 109 et 111 de la rue du Bois permettrait en outre d’inciter les automobilistes à réduire leur vitesse de circulation à son approche ;</w:t>
      </w:r>
    </w:p>
    <w:p w14:paraId="5099D18D" w14:textId="77777777" w:rsidR="00704AD0" w:rsidRDefault="00704AD0" w:rsidP="00704AD0">
      <w:pPr>
        <w:spacing w:after="120"/>
        <w:rPr>
          <w:lang w:val="fr-BE"/>
        </w:rPr>
      </w:pPr>
      <w:r>
        <w:rPr>
          <w:lang w:val="fr-BE"/>
        </w:rPr>
        <w:t>C</w:t>
      </w:r>
      <w:r w:rsidRPr="00E27C65">
        <w:rPr>
          <w:lang w:val="fr-BE"/>
        </w:rPr>
        <w:t xml:space="preserve">onsidérant que le présent règlement concerne la voirie communale ; </w:t>
      </w:r>
    </w:p>
    <w:p w14:paraId="3808F2F7" w14:textId="77777777" w:rsidR="00704AD0" w:rsidRPr="003F08E1" w:rsidRDefault="00704AD0" w:rsidP="00704AD0">
      <w:pPr>
        <w:spacing w:after="120"/>
        <w:rPr>
          <w:lang w:val="fr-BE"/>
        </w:rPr>
      </w:pPr>
      <w:r w:rsidRPr="00B22240">
        <w:rPr>
          <w:lang w:val="fr-BE"/>
        </w:rPr>
        <w:t>Sur p</w:t>
      </w:r>
      <w:r>
        <w:rPr>
          <w:lang w:val="fr-BE"/>
        </w:rPr>
        <w:t>roposition du Collège communal ;</w:t>
      </w:r>
    </w:p>
    <w:p w14:paraId="4A5DBCB4" w14:textId="77777777" w:rsidR="00704AD0" w:rsidRPr="00A969F8" w:rsidRDefault="00704AD0" w:rsidP="00704AD0">
      <w:pPr>
        <w:spacing w:after="120"/>
        <w:rPr>
          <w:lang w:val="fr-BE"/>
        </w:rPr>
      </w:pPr>
      <w:r w:rsidRPr="00A969F8">
        <w:rPr>
          <w:lang w:val="fr-BE"/>
        </w:rPr>
        <w:t>Après en avoir délibéré ;</w:t>
      </w:r>
    </w:p>
    <w:p w14:paraId="091D3078" w14:textId="77777777" w:rsidR="00704AD0" w:rsidRDefault="00704AD0" w:rsidP="00704AD0">
      <w:pPr>
        <w:spacing w:after="120"/>
        <w:rPr>
          <w:lang w:val="fr-BE"/>
        </w:rPr>
      </w:pPr>
      <w:r>
        <w:rPr>
          <w:lang w:val="fr-BE"/>
        </w:rPr>
        <w:t>Statuant à l’unanimité des Membres présents ;</w:t>
      </w:r>
    </w:p>
    <w:p w14:paraId="3FD90E5C" w14:textId="77777777" w:rsidR="00704AD0" w:rsidRDefault="00704AD0" w:rsidP="00704AD0">
      <w:pPr>
        <w:rPr>
          <w:b/>
          <w:lang w:val="fr-BE"/>
        </w:rPr>
      </w:pPr>
      <w:r>
        <w:rPr>
          <w:b/>
          <w:lang w:val="fr-BE"/>
        </w:rPr>
        <w:t>DÉCIDE :</w:t>
      </w:r>
    </w:p>
    <w:p w14:paraId="0508C40E" w14:textId="77777777" w:rsidR="00704AD0" w:rsidRPr="00AC7B6A" w:rsidRDefault="00704AD0" w:rsidP="00704AD0">
      <w:pPr>
        <w:spacing w:before="120"/>
        <w:rPr>
          <w:bCs/>
          <w:lang w:val="fr-BE"/>
        </w:rPr>
      </w:pPr>
      <w:r>
        <w:rPr>
          <w:bCs/>
          <w:lang w:val="fr-BE"/>
        </w:rPr>
        <w:t>De reporter le présent objet à une prochaine séance du Conseil communal</w:t>
      </w:r>
    </w:p>
    <w:p w14:paraId="30D284CE" w14:textId="77777777" w:rsidR="00263749" w:rsidRDefault="004663F3">
      <w:pPr>
        <w:keepNext/>
        <w:spacing w:before="600" w:after="240"/>
        <w:jc w:val="center"/>
      </w:pPr>
      <w:r>
        <w:rPr>
          <w:lang w:val="fr-BE"/>
        </w:rPr>
        <w:t>Même séance (</w:t>
      </w:r>
      <w:r>
        <w:rPr>
          <w:szCs w:val="22"/>
          <w:lang w:val="fr-BE"/>
        </w:rPr>
        <w:t>5</w:t>
      </w:r>
      <w:r>
        <w:rPr>
          <w:szCs w:val="22"/>
          <w:vertAlign w:val="superscript"/>
          <w:lang w:val="fr-BE"/>
        </w:rPr>
        <w:t>ème</w:t>
      </w:r>
      <w:r>
        <w:rPr>
          <w:lang w:val="fr-BE"/>
        </w:rPr>
        <w:t xml:space="preserve"> objet)</w:t>
      </w:r>
    </w:p>
    <w:p w14:paraId="173D918E" w14:textId="5329A3CA" w:rsidR="00263749" w:rsidRDefault="00704AD0" w:rsidP="007A1FCB">
      <w:pPr>
        <w:pStyle w:val="Cdq4pod"/>
        <w:spacing w:after="240"/>
      </w:pPr>
      <w:r w:rsidRPr="00FC7AD3">
        <w:rPr>
          <w:b/>
          <w:u w:val="single"/>
        </w:rPr>
        <w:t>ENVIRONNEMENT</w:t>
      </w:r>
      <w:r w:rsidRPr="00FC7AD3">
        <w:rPr>
          <w:b/>
        </w:rPr>
        <w:t> </w:t>
      </w:r>
      <w:r w:rsidRPr="00FC7AD3">
        <w:rPr>
          <w:b/>
          <w:lang w:eastAsia="fr-FR"/>
        </w:rPr>
        <w:t xml:space="preserve">: </w:t>
      </w:r>
      <w:bookmarkStart w:id="17" w:name="_Hlk82981662"/>
      <w:r w:rsidRPr="00FC7AD3">
        <w:rPr>
          <w:b/>
        </w:rPr>
        <w:t>Plan d</w:t>
      </w:r>
      <w:r>
        <w:rPr>
          <w:b/>
        </w:rPr>
        <w:t>’</w:t>
      </w:r>
      <w:r w:rsidRPr="00FC7AD3">
        <w:rPr>
          <w:b/>
        </w:rPr>
        <w:t>actions</w:t>
      </w:r>
      <w:r w:rsidRPr="00EA35EE">
        <w:rPr>
          <w:b/>
        </w:rPr>
        <w:t xml:space="preserve"> </w:t>
      </w:r>
      <w:r w:rsidRPr="00FC7AD3">
        <w:rPr>
          <w:b/>
        </w:rPr>
        <w:t>communal en matière de lutte contre les risques d</w:t>
      </w:r>
      <w:r>
        <w:rPr>
          <w:b/>
        </w:rPr>
        <w:t>’</w:t>
      </w:r>
      <w:r w:rsidRPr="00FC7AD3">
        <w:rPr>
          <w:b/>
        </w:rPr>
        <w:t xml:space="preserve">inondations et de coulées boueuses </w:t>
      </w:r>
      <w:bookmarkEnd w:id="17"/>
      <w:r w:rsidRPr="00FC7AD3">
        <w:rPr>
          <w:b/>
        </w:rPr>
        <w:t xml:space="preserve">– </w:t>
      </w:r>
      <w:r>
        <w:rPr>
          <w:b/>
        </w:rPr>
        <w:t xml:space="preserve">Etat d’avancement de sa mise en œuvre – </w:t>
      </w:r>
      <w:r w:rsidRPr="00FC7AD3">
        <w:rPr>
          <w:b/>
        </w:rPr>
        <w:t>Information</w:t>
      </w:r>
      <w:r w:rsidR="00B93B65">
        <w:rPr>
          <w:b/>
          <w:szCs w:val="22"/>
        </w:rPr>
        <w:t> </w:t>
      </w:r>
      <w:r w:rsidR="00F37DCF" w:rsidRPr="004D5CCD">
        <w:rPr>
          <w:b/>
        </w:rPr>
        <w:t xml:space="preserve"> </w:t>
      </w:r>
    </w:p>
    <w:p w14:paraId="18DD19F5" w14:textId="77777777" w:rsidR="00704AD0" w:rsidRDefault="00704AD0" w:rsidP="00704AD0">
      <w:pPr>
        <w:spacing w:after="120"/>
        <w:rPr>
          <w:lang w:eastAsia="fr-FR"/>
        </w:rPr>
      </w:pPr>
      <w:r>
        <w:rPr>
          <w:lang w:eastAsia="fr-FR"/>
        </w:rPr>
        <w:t>Le Conseil communal en séance publique,</w:t>
      </w:r>
    </w:p>
    <w:p w14:paraId="753998CD" w14:textId="77777777" w:rsidR="00704AD0" w:rsidRPr="00BD547F" w:rsidRDefault="00704AD0" w:rsidP="00704AD0">
      <w:pPr>
        <w:spacing w:after="120"/>
      </w:pPr>
      <w:r w:rsidRPr="00BD547F">
        <w:t>Vu le Code de la démocratie locale et de la décentralisation ;</w:t>
      </w:r>
    </w:p>
    <w:p w14:paraId="3DA7F7A5" w14:textId="77777777" w:rsidR="00704AD0" w:rsidRDefault="00704AD0" w:rsidP="00704AD0">
      <w:pPr>
        <w:spacing w:after="120"/>
      </w:pPr>
      <w:r>
        <w:t>Vu la Directive européenne 2000/60/CE du 23 octobre 2000 établissant un cadre pour une politique communautaire dans le domaine de l’eau et appelée directive-cadre sur l’eau ;</w:t>
      </w:r>
    </w:p>
    <w:p w14:paraId="6FD4427D" w14:textId="77777777" w:rsidR="00704AD0" w:rsidRDefault="00704AD0" w:rsidP="00704AD0">
      <w:pPr>
        <w:spacing w:after="120"/>
      </w:pPr>
      <w:r>
        <w:t>Vu la Directive européenne 2007/60/CE du 23 octobre 2007 relative à l’évaluation et à la gestion des risques d’inondation ;</w:t>
      </w:r>
    </w:p>
    <w:p w14:paraId="3D07B58A" w14:textId="77777777" w:rsidR="00704AD0" w:rsidRDefault="00704AD0" w:rsidP="00704AD0">
      <w:pPr>
        <w:spacing w:after="120"/>
      </w:pPr>
      <w:bookmarkStart w:id="18" w:name="_Hlk83035119"/>
      <w:r w:rsidRPr="005049B6">
        <w:t>Vu le Livre II du Code de l</w:t>
      </w:r>
      <w:r>
        <w:t>’</w:t>
      </w:r>
      <w:r w:rsidRPr="005049B6">
        <w:t>Environnement constitu</w:t>
      </w:r>
      <w:r>
        <w:t>a</w:t>
      </w:r>
      <w:r w:rsidRPr="005049B6">
        <w:t>nt le Code de l</w:t>
      </w:r>
      <w:r>
        <w:t>’</w:t>
      </w:r>
      <w:r w:rsidRPr="005049B6">
        <w:t>Eau</w:t>
      </w:r>
      <w:bookmarkEnd w:id="18"/>
      <w:r w:rsidRPr="005049B6">
        <w:t xml:space="preserve">, </w:t>
      </w:r>
      <w:r>
        <w:t xml:space="preserve">notamment </w:t>
      </w:r>
      <w:r w:rsidRPr="005049B6">
        <w:t xml:space="preserve">les articles D.33/1 à D.33/5 et D.35 insérés par le </w:t>
      </w:r>
      <w:r>
        <w:t>d</w:t>
      </w:r>
      <w:r w:rsidRPr="005049B6">
        <w:t>écret du 4 octobre 2018 modifiant divers textes en ce</w:t>
      </w:r>
      <w:r>
        <w:t xml:space="preserve"> qui concerne les cours d’eau ;</w:t>
      </w:r>
    </w:p>
    <w:p w14:paraId="6BCC39FC" w14:textId="77777777" w:rsidR="00704AD0" w:rsidRDefault="00704AD0" w:rsidP="00704AD0">
      <w:pPr>
        <w:spacing w:after="120"/>
      </w:pPr>
      <w:r>
        <w:t xml:space="preserve">Vu les Plans </w:t>
      </w:r>
      <w:r w:rsidRPr="007E27DC">
        <w:t>de Gestion des Risques d</w:t>
      </w:r>
      <w:r>
        <w:t>’</w:t>
      </w:r>
      <w:r w:rsidRPr="007E27DC">
        <w:t xml:space="preserve">Inondation </w:t>
      </w:r>
      <w:r>
        <w:t xml:space="preserve">(PGRI) 2016-2021 et 2022-2027 </w:t>
      </w:r>
      <w:r w:rsidRPr="007E27DC">
        <w:t xml:space="preserve">approuvés </w:t>
      </w:r>
      <w:proofErr w:type="spellStart"/>
      <w:r>
        <w:t>respec-tivement</w:t>
      </w:r>
      <w:proofErr w:type="spellEnd"/>
      <w:r>
        <w:t xml:space="preserve"> </w:t>
      </w:r>
      <w:r w:rsidRPr="007E27DC">
        <w:t>le 10 mars 2016</w:t>
      </w:r>
      <w:r>
        <w:t xml:space="preserve"> et le 25 mars 2021 </w:t>
      </w:r>
      <w:r w:rsidRPr="007E27DC">
        <w:t>par le Gouvernement wallon</w:t>
      </w:r>
      <w:r>
        <w:t> ;</w:t>
      </w:r>
    </w:p>
    <w:p w14:paraId="14D963FF" w14:textId="77777777" w:rsidR="00704AD0" w:rsidRPr="00B749AF" w:rsidRDefault="00704AD0" w:rsidP="00704AD0">
      <w:pPr>
        <w:spacing w:after="120"/>
      </w:pPr>
      <w:r w:rsidRPr="00B749AF">
        <w:t xml:space="preserve">Vu l’arrêté du 12 décembre 2019 du Collège provincial du Brabant wallon portant octroi à la Commune d’une subvention d’un montant de 20.000 € pour des travaux sur deux sites sis Rue de la </w:t>
      </w:r>
      <w:proofErr w:type="spellStart"/>
      <w:r w:rsidRPr="00B749AF">
        <w:t>Cruchenère</w:t>
      </w:r>
      <w:proofErr w:type="spellEnd"/>
      <w:r w:rsidRPr="00B749AF">
        <w:t xml:space="preserve"> </w:t>
      </w:r>
      <w:r w:rsidRPr="00B749AF">
        <w:br/>
        <w:t xml:space="preserve">à </w:t>
      </w:r>
      <w:proofErr w:type="spellStart"/>
      <w:r w:rsidRPr="00B749AF">
        <w:t>Perbais</w:t>
      </w:r>
      <w:proofErr w:type="spellEnd"/>
      <w:r w:rsidRPr="00B749AF">
        <w:t xml:space="preserve"> et Rue Champ </w:t>
      </w:r>
      <w:proofErr w:type="spellStart"/>
      <w:r w:rsidRPr="00B749AF">
        <w:t>Genister</w:t>
      </w:r>
      <w:proofErr w:type="spellEnd"/>
      <w:r w:rsidRPr="00B749AF">
        <w:t xml:space="preserve"> à Nil-Pierreux dans le cadre de l’appel à projets de la Province du Brabant wallon pour l’année 2019 relatif à des travaux et/ou acquisitions de matériel visant à remédier à la problématique des coulées de boues ;</w:t>
      </w:r>
    </w:p>
    <w:p w14:paraId="72DDF364" w14:textId="77777777" w:rsidR="00704AD0" w:rsidRPr="00B749AF" w:rsidRDefault="00704AD0" w:rsidP="00704AD0">
      <w:pPr>
        <w:spacing w:after="120"/>
      </w:pPr>
      <w:r w:rsidRPr="00B749AF">
        <w:t>Vu le courriel du 6 juillet 2021 du Collège provincial du Brabant wallon portant communication d’un récapitulatif des interventions réalisées ces dernières années par la Province sur le cours d’eau du Nil dans le cadre de la lutte contre les inondations ;</w:t>
      </w:r>
    </w:p>
    <w:p w14:paraId="47CF47A7" w14:textId="77777777" w:rsidR="00704AD0" w:rsidRPr="00B749AF" w:rsidRDefault="00704AD0" w:rsidP="00704AD0">
      <w:pPr>
        <w:tabs>
          <w:tab w:val="right" w:pos="8618"/>
        </w:tabs>
        <w:spacing w:after="120"/>
      </w:pPr>
      <w:r w:rsidRPr="00B749AF">
        <w:t>Vu le courrier du 15 juillet 2021 du Service Public de Wallonie relatif à la procédure de demande de reconnaissance des calamités naturelles publiques suite aux inondations causées par les fortes pluies tombant sur une grande partie du territoire wallon ;</w:t>
      </w:r>
    </w:p>
    <w:p w14:paraId="75FCA31D" w14:textId="77777777" w:rsidR="00704AD0" w:rsidRPr="00B749AF" w:rsidRDefault="00704AD0" w:rsidP="00704AD0">
      <w:pPr>
        <w:tabs>
          <w:tab w:val="right" w:pos="8618"/>
        </w:tabs>
        <w:spacing w:after="120"/>
      </w:pPr>
      <w:r w:rsidRPr="00B749AF">
        <w:t>Vu le courrier ministériel du 19 juillet 2021 relatif à l’octroi de subventions aux communes touchées par les inondations causées par les fortes pluies tombées autour du 15 juillet 2021 sur une grande partie du territoire wallon ;</w:t>
      </w:r>
    </w:p>
    <w:p w14:paraId="780A7A61" w14:textId="77777777" w:rsidR="00704AD0" w:rsidRPr="00B749AF" w:rsidRDefault="00704AD0" w:rsidP="00704AD0">
      <w:pPr>
        <w:tabs>
          <w:tab w:val="right" w:pos="8618"/>
        </w:tabs>
        <w:spacing w:after="120"/>
      </w:pPr>
      <w:r w:rsidRPr="00B749AF">
        <w:lastRenderedPageBreak/>
        <w:t>Vu la délibération du Collège communal en sa séance du 19 juillet 2021 décidant d’introduire une demande de reconnaissance des inondations du 15 juillet 2021 comme calamité naturelle publique sur le territoire communal ;</w:t>
      </w:r>
    </w:p>
    <w:p w14:paraId="4505DC57" w14:textId="77777777" w:rsidR="00704AD0" w:rsidRPr="00B749AF" w:rsidRDefault="00704AD0" w:rsidP="00704AD0">
      <w:pPr>
        <w:tabs>
          <w:tab w:val="right" w:pos="8618"/>
        </w:tabs>
        <w:spacing w:after="120"/>
      </w:pPr>
      <w:bookmarkStart w:id="19" w:name="_Hlk83036092"/>
      <w:r w:rsidRPr="00B749AF">
        <w:t xml:space="preserve">Vu la délibération du Collège communal en sa séance du 29 juillet 2021 relative au gel des projets immobiliers en écart au schéma de structure communal en matière de densité de logements et/ou </w:t>
      </w:r>
      <w:proofErr w:type="spellStart"/>
      <w:r w:rsidRPr="00B749AF">
        <w:t>loca-lisés</w:t>
      </w:r>
      <w:proofErr w:type="spellEnd"/>
      <w:r w:rsidRPr="00B749AF">
        <w:t xml:space="preserve"> dans des zones d’intérêt en matière de gestion des eaux de ruissellement ou d’inondations ;</w:t>
      </w:r>
    </w:p>
    <w:p w14:paraId="0CE2CE40" w14:textId="77777777" w:rsidR="00704AD0" w:rsidRPr="00B749AF" w:rsidRDefault="00704AD0" w:rsidP="00704AD0">
      <w:pPr>
        <w:tabs>
          <w:tab w:val="right" w:pos="8618"/>
        </w:tabs>
        <w:spacing w:after="120"/>
      </w:pPr>
      <w:r w:rsidRPr="00B749AF">
        <w:t xml:space="preserve">Vu le courrier du 5 août 2021 du Service Public de Wallonie relatif à la reconnaissance comme </w:t>
      </w:r>
      <w:proofErr w:type="spellStart"/>
      <w:r w:rsidRPr="00B749AF">
        <w:t>cala-mité</w:t>
      </w:r>
      <w:proofErr w:type="spellEnd"/>
      <w:r w:rsidRPr="00B749AF">
        <w:t xml:space="preserve"> naturelle publique des inondations causées par les fortes pluies du 14 au 16 juillet 2021 sur les territoires d’un grand nombre de communes wallonnes ;</w:t>
      </w:r>
    </w:p>
    <w:bookmarkEnd w:id="19"/>
    <w:p w14:paraId="740F1C27" w14:textId="77777777" w:rsidR="00704AD0" w:rsidRPr="00B749AF" w:rsidRDefault="00704AD0" w:rsidP="00704AD0">
      <w:pPr>
        <w:spacing w:after="120"/>
      </w:pPr>
      <w:r w:rsidRPr="00B749AF">
        <w:rPr>
          <w:rStyle w:val="highlight-red"/>
          <w:shd w:val="clear" w:color="auto" w:fill="FDFDFD"/>
        </w:rPr>
        <w:t xml:space="preserve">Vu </w:t>
      </w:r>
      <w:r w:rsidRPr="00B749AF">
        <w:t>la délibération du Collège communal en sa séance du 16 septembre 2021 portant approbation de la version actualisée du Plan d’actions communal en matière de lutte contre les risques d’inondations et de coulées boueuses ;</w:t>
      </w:r>
    </w:p>
    <w:p w14:paraId="02B7F923" w14:textId="77777777" w:rsidR="00704AD0" w:rsidRPr="00B749AF" w:rsidRDefault="00704AD0" w:rsidP="00704AD0">
      <w:pPr>
        <w:spacing w:after="120"/>
      </w:pPr>
      <w:r w:rsidRPr="00B749AF">
        <w:t>Vu les délibérations du Conseil communal en ses séances des 28 septembre 2021 et 12 septembre 2022 portant approbation de l’adhésion de la Commune à</w:t>
      </w:r>
      <w:r w:rsidRPr="00B749AF">
        <w:rPr>
          <w:lang w:eastAsia="fr-FR"/>
        </w:rPr>
        <w:t xml:space="preserve"> l’accord-cadre de la Province du Brabant wallon relatif à la désignation d’un </w:t>
      </w:r>
      <w:r w:rsidRPr="00B749AF">
        <w:t>auteur de projets en vue de la réalisation d’ouvrages de lutte contre les inondations ;</w:t>
      </w:r>
    </w:p>
    <w:p w14:paraId="66DD55A8" w14:textId="77777777" w:rsidR="00704AD0" w:rsidRPr="00B749AF" w:rsidRDefault="00704AD0" w:rsidP="00704AD0">
      <w:pPr>
        <w:spacing w:after="120"/>
      </w:pPr>
      <w:r w:rsidRPr="00B749AF">
        <w:t xml:space="preserve">Vu le courrier du 19 octobre 2021 du Service Public de Wallonie portant avis circonstancié de sa visite des lieux rues de </w:t>
      </w:r>
      <w:proofErr w:type="spellStart"/>
      <w:r w:rsidRPr="00B749AF">
        <w:t>Spêche</w:t>
      </w:r>
      <w:proofErr w:type="spellEnd"/>
      <w:r w:rsidRPr="00B749AF">
        <w:t xml:space="preserve">, des Deux </w:t>
      </w:r>
      <w:proofErr w:type="spellStart"/>
      <w:r w:rsidRPr="00B749AF">
        <w:t>Hurées</w:t>
      </w:r>
      <w:proofErr w:type="spellEnd"/>
      <w:r w:rsidRPr="00B749AF">
        <w:t xml:space="preserve"> et Val d’</w:t>
      </w:r>
      <w:proofErr w:type="spellStart"/>
      <w:r w:rsidRPr="00B749AF">
        <w:t>Alvaux</w:t>
      </w:r>
      <w:proofErr w:type="spellEnd"/>
      <w:r w:rsidRPr="00B749AF">
        <w:t xml:space="preserve"> en matière de protection contre l’érosion des terres agricoles et de lutte contre les inondations et les coulées boueuses dues au ruissellement ;</w:t>
      </w:r>
    </w:p>
    <w:p w14:paraId="542BF2BC" w14:textId="77777777" w:rsidR="00704AD0" w:rsidRPr="00B749AF" w:rsidRDefault="00704AD0" w:rsidP="00704AD0">
      <w:pPr>
        <w:spacing w:after="120"/>
      </w:pPr>
      <w:r w:rsidRPr="00B749AF">
        <w:t>Vu la délibération du Conseil communal en sa séance du 25 octobre 2021 portant règlement relatif à l’octroi de primes communales pour la mise en place de dispositifs durables de protection contre les inondations ;</w:t>
      </w:r>
    </w:p>
    <w:p w14:paraId="350C0BEF" w14:textId="77777777" w:rsidR="00704AD0" w:rsidRPr="00B749AF" w:rsidRDefault="00704AD0" w:rsidP="00704AD0">
      <w:pPr>
        <w:suppressAutoHyphens w:val="0"/>
        <w:spacing w:after="120"/>
        <w:rPr>
          <w:color w:val="000000"/>
        </w:rPr>
      </w:pPr>
      <w:r w:rsidRPr="00B749AF">
        <w:rPr>
          <w:color w:val="000000"/>
        </w:rPr>
        <w:t xml:space="preserve">Vu le courrier ministériel du 20 décembre 2021 relatif au soutien régional envers les autorités </w:t>
      </w:r>
      <w:proofErr w:type="spellStart"/>
      <w:r w:rsidRPr="00B749AF">
        <w:rPr>
          <w:color w:val="000000"/>
        </w:rPr>
        <w:t>commu-nales</w:t>
      </w:r>
      <w:proofErr w:type="spellEnd"/>
      <w:r w:rsidRPr="00B749AF">
        <w:rPr>
          <w:color w:val="000000"/>
        </w:rPr>
        <w:t xml:space="preserve"> pour renforcer la gestion des risques d’inondation ;</w:t>
      </w:r>
    </w:p>
    <w:p w14:paraId="2A32B069" w14:textId="77777777" w:rsidR="00704AD0" w:rsidRPr="00B749AF" w:rsidRDefault="00704AD0" w:rsidP="00704AD0">
      <w:pPr>
        <w:suppressAutoHyphens w:val="0"/>
        <w:spacing w:after="120"/>
      </w:pPr>
      <w:r w:rsidRPr="00B749AF">
        <w:t xml:space="preserve">Vu le courrier du 21 décembre 2021 du Service Public de Wallonie portant octroi à la Commune d’une subvention d’un montant de 56.652,77 € pour la mise en œuvre et le renforcement de projets de </w:t>
      </w:r>
      <w:proofErr w:type="spellStart"/>
      <w:r w:rsidRPr="00B749AF">
        <w:t>pré-vention</w:t>
      </w:r>
      <w:proofErr w:type="spellEnd"/>
      <w:r w:rsidRPr="00B749AF">
        <w:t>, de protection, de réparation et d’analyse post-crise face aux risques d’inondations ;</w:t>
      </w:r>
    </w:p>
    <w:p w14:paraId="75A664CA" w14:textId="77777777" w:rsidR="00704AD0" w:rsidRPr="00B749AF" w:rsidRDefault="00704AD0" w:rsidP="00704AD0">
      <w:pPr>
        <w:suppressAutoHyphens w:val="0"/>
        <w:spacing w:after="120"/>
        <w:rPr>
          <w:color w:val="000000"/>
        </w:rPr>
      </w:pPr>
      <w:r w:rsidRPr="00B749AF">
        <w:rPr>
          <w:color w:val="000000"/>
        </w:rPr>
        <w:t xml:space="preserve">Vu le courrier ministériel du 22 décembre 2021 en réponse au courriel de la Commune sur la </w:t>
      </w:r>
      <w:proofErr w:type="spellStart"/>
      <w:r w:rsidRPr="00B749AF">
        <w:rPr>
          <w:color w:val="000000"/>
        </w:rPr>
        <w:t>problé-matique</w:t>
      </w:r>
      <w:proofErr w:type="spellEnd"/>
      <w:r w:rsidRPr="00B749AF">
        <w:rPr>
          <w:color w:val="000000"/>
        </w:rPr>
        <w:t xml:space="preserve"> des inondations du Nil dans le quartier de </w:t>
      </w:r>
      <w:proofErr w:type="spellStart"/>
      <w:r w:rsidRPr="00B749AF">
        <w:rPr>
          <w:color w:val="000000"/>
        </w:rPr>
        <w:t>Spêche</w:t>
      </w:r>
      <w:proofErr w:type="spellEnd"/>
      <w:r w:rsidRPr="00B749AF">
        <w:rPr>
          <w:color w:val="000000"/>
        </w:rPr>
        <w:t xml:space="preserve"> à Nil-Saint-Martin ;</w:t>
      </w:r>
    </w:p>
    <w:p w14:paraId="0B757F83" w14:textId="77777777" w:rsidR="00704AD0" w:rsidRPr="00B749AF" w:rsidRDefault="00704AD0" w:rsidP="00704AD0">
      <w:pPr>
        <w:suppressAutoHyphens w:val="0"/>
        <w:spacing w:after="120"/>
        <w:rPr>
          <w:color w:val="000000"/>
        </w:rPr>
      </w:pPr>
      <w:r w:rsidRPr="00B749AF">
        <w:rPr>
          <w:color w:val="000000"/>
        </w:rPr>
        <w:t xml:space="preserve">Vu le courrier du 8 février 2022 du </w:t>
      </w:r>
      <w:r w:rsidRPr="00B749AF">
        <w:t xml:space="preserve">Service Public de Wallonie </w:t>
      </w:r>
      <w:r w:rsidRPr="00B749AF">
        <w:rPr>
          <w:color w:val="000000"/>
        </w:rPr>
        <w:t xml:space="preserve">portant note explicative sur la </w:t>
      </w:r>
      <w:proofErr w:type="spellStart"/>
      <w:r w:rsidRPr="00B749AF">
        <w:rPr>
          <w:color w:val="000000"/>
        </w:rPr>
        <w:t>procé-dure</w:t>
      </w:r>
      <w:proofErr w:type="spellEnd"/>
      <w:r w:rsidRPr="00B749AF">
        <w:rPr>
          <w:color w:val="000000"/>
        </w:rPr>
        <w:t xml:space="preserve"> d’indemnisation pour la réparation des dommages causés aux biens du domaine public par les inondations de la mi-juillet 2021 reconnues calamités naturelles publiques ;</w:t>
      </w:r>
    </w:p>
    <w:p w14:paraId="35A98E3F" w14:textId="77777777" w:rsidR="00704AD0" w:rsidRPr="00B749AF" w:rsidRDefault="00704AD0" w:rsidP="00704AD0">
      <w:pPr>
        <w:spacing w:after="120"/>
      </w:pPr>
      <w:r w:rsidRPr="00B749AF">
        <w:t xml:space="preserve">Vu la délibération du Conseil communal en sa séance du 28 mars 2022 portant règlement relatif à l’octroi de primes communales pour l’aménagement ou l’entretien de bandes </w:t>
      </w:r>
      <w:bookmarkStart w:id="20" w:name="_Hlk90057983"/>
      <w:r w:rsidRPr="00B749AF">
        <w:t xml:space="preserve">enherbées ou fleuries ou de bandes de miscanthus dans </w:t>
      </w:r>
      <w:bookmarkStart w:id="21" w:name="_Hlk90058251"/>
      <w:r w:rsidRPr="00B749AF">
        <w:t>des terres cultivées afin de lutter contre l’érosion des sols</w:t>
      </w:r>
      <w:bookmarkEnd w:id="20"/>
      <w:bookmarkEnd w:id="21"/>
      <w:r w:rsidRPr="00B749AF">
        <w:t> ;</w:t>
      </w:r>
    </w:p>
    <w:p w14:paraId="44C2CF91" w14:textId="77777777" w:rsidR="00704AD0" w:rsidRPr="00B749AF" w:rsidRDefault="00704AD0" w:rsidP="00704AD0">
      <w:pPr>
        <w:spacing w:after="120"/>
      </w:pPr>
      <w:r w:rsidRPr="00B749AF">
        <w:t xml:space="preserve">Vu l’appel à projets publié le 30 mai 2022 par le Service Public de Wallonie dénommé « Résilience </w:t>
      </w:r>
      <w:r>
        <w:t>B</w:t>
      </w:r>
      <w:r w:rsidRPr="00B749AF">
        <w:t xml:space="preserve">iodiversité </w:t>
      </w:r>
      <w:r>
        <w:t>C</w:t>
      </w:r>
      <w:r w:rsidRPr="00B749AF">
        <w:t xml:space="preserve">limat » visant à mettre en place la </w:t>
      </w:r>
      <w:proofErr w:type="spellStart"/>
      <w:r w:rsidRPr="00B749AF">
        <w:t>reméandration</w:t>
      </w:r>
      <w:proofErr w:type="spellEnd"/>
      <w:r w:rsidRPr="00B749AF">
        <w:t xml:space="preserve"> de cours d’eau et créer des zones d’</w:t>
      </w:r>
      <w:proofErr w:type="spellStart"/>
      <w:r w:rsidRPr="00B749AF">
        <w:t>im</w:t>
      </w:r>
      <w:r>
        <w:t>-</w:t>
      </w:r>
      <w:r w:rsidRPr="00B749AF">
        <w:t>mersion</w:t>
      </w:r>
      <w:proofErr w:type="spellEnd"/>
      <w:r w:rsidRPr="00B749AF">
        <w:t xml:space="preserve"> temporaire (ZIT) pour lutter contre les inondations et les risques de pénurie d’eau ;</w:t>
      </w:r>
    </w:p>
    <w:p w14:paraId="00A1CEDD" w14:textId="77777777" w:rsidR="00704AD0" w:rsidRPr="00B749AF" w:rsidRDefault="00704AD0" w:rsidP="00704AD0">
      <w:pPr>
        <w:spacing w:after="120"/>
      </w:pPr>
      <w:r w:rsidRPr="00B749AF">
        <w:t xml:space="preserve">Vu le rapport du 16 août 2022 du Bureau d’étude IMDC relatif à l’analyse de faisabilité hydrologique et hydraulique des ruissellements et des inondations sur 4 bassins versants de la Commune de Walhain dans le cadre de </w:t>
      </w:r>
      <w:r w:rsidRPr="00B749AF">
        <w:rPr>
          <w:lang w:eastAsia="fr-FR"/>
        </w:rPr>
        <w:t>l’accord-cadre de la Province du Brabant wallon ;</w:t>
      </w:r>
    </w:p>
    <w:p w14:paraId="5A8997F3" w14:textId="77777777" w:rsidR="00704AD0" w:rsidRPr="00B749AF" w:rsidRDefault="00704AD0" w:rsidP="00704AD0">
      <w:pPr>
        <w:suppressAutoHyphens w:val="0"/>
        <w:spacing w:after="120"/>
        <w:rPr>
          <w:color w:val="000000"/>
        </w:rPr>
      </w:pPr>
      <w:r w:rsidRPr="00B749AF">
        <w:rPr>
          <w:color w:val="000000"/>
        </w:rPr>
        <w:t xml:space="preserve">Vu l’arrêté du 8 septembre 2022 du Collège provincial du Brabant wallon portant octroi à la Commune d’une subvention d’un montant de 20.000 € pour l’installation de fascines afin de lutter contre le ruissellement d’eaux boueuses venu des champs et inondant les quartiers résidentiels, dans le cadre de l’appel à projets de la Province du Brabant wallon pour l’année 2022 relatif à des travaux et/ou </w:t>
      </w:r>
      <w:proofErr w:type="spellStart"/>
      <w:r w:rsidRPr="00B749AF">
        <w:rPr>
          <w:color w:val="000000"/>
        </w:rPr>
        <w:t>acqui-sitions</w:t>
      </w:r>
      <w:proofErr w:type="spellEnd"/>
      <w:r w:rsidRPr="00B749AF">
        <w:rPr>
          <w:color w:val="000000"/>
        </w:rPr>
        <w:t xml:space="preserve"> de matériel visant à remédier à la problématique des coulées de boues ;</w:t>
      </w:r>
    </w:p>
    <w:p w14:paraId="6B9730CC" w14:textId="77777777" w:rsidR="00704AD0" w:rsidRPr="00B749AF" w:rsidRDefault="00704AD0" w:rsidP="00704AD0">
      <w:pPr>
        <w:suppressAutoHyphens w:val="0"/>
        <w:spacing w:after="120"/>
        <w:rPr>
          <w:color w:val="000000"/>
        </w:rPr>
      </w:pPr>
      <w:r w:rsidRPr="00B749AF">
        <w:rPr>
          <w:color w:val="000000"/>
        </w:rPr>
        <w:lastRenderedPageBreak/>
        <w:t xml:space="preserve">Vu la délibération du Collège communal en sa séance du 3 novembre 2022 </w:t>
      </w:r>
      <w:r w:rsidRPr="00B749AF">
        <w:t>portant adhésion à</w:t>
      </w:r>
      <w:r w:rsidRPr="00B749AF">
        <w:rPr>
          <w:lang w:eastAsia="fr-FR"/>
        </w:rPr>
        <w:t xml:space="preserve"> l’accord-cadre de la Région wallonne </w:t>
      </w:r>
      <w:r w:rsidRPr="00B749AF">
        <w:rPr>
          <w:color w:val="000000"/>
        </w:rPr>
        <w:t>mis à disposition des communes pour l’inventaire et l’inspection de l’ensemble de leurs ponts ;</w:t>
      </w:r>
    </w:p>
    <w:p w14:paraId="22380084" w14:textId="77777777" w:rsidR="00704AD0" w:rsidRPr="00B749AF" w:rsidRDefault="00704AD0" w:rsidP="00704AD0">
      <w:pPr>
        <w:spacing w:after="120"/>
      </w:pPr>
      <w:r w:rsidRPr="00B749AF">
        <w:t xml:space="preserve">Vu le rapport du 21 novembre 2022 du Bureau d’étude IMDC relatif à l’analyse hydrologique du bassin versant de l’Orne </w:t>
      </w:r>
      <w:r w:rsidRPr="00B749AF">
        <w:rPr>
          <w:color w:val="000000"/>
        </w:rPr>
        <w:t>sur les territoires des Communes de Chastre, Court-Saint-Etienne, Mont-Saint-Guibert et Walhain</w:t>
      </w:r>
      <w:r w:rsidRPr="00B749AF">
        <w:t xml:space="preserve"> dans le cadre de </w:t>
      </w:r>
      <w:r w:rsidRPr="00B749AF">
        <w:rPr>
          <w:lang w:eastAsia="fr-FR"/>
        </w:rPr>
        <w:t>l’accord-cadre de la Province du Brabant wallon ;</w:t>
      </w:r>
    </w:p>
    <w:p w14:paraId="59788BE9" w14:textId="77777777" w:rsidR="00704AD0" w:rsidRPr="00B749AF" w:rsidRDefault="00704AD0" w:rsidP="00704AD0">
      <w:pPr>
        <w:suppressAutoHyphens w:val="0"/>
        <w:spacing w:after="120"/>
        <w:rPr>
          <w:color w:val="000000"/>
        </w:rPr>
      </w:pPr>
      <w:r w:rsidRPr="00B749AF">
        <w:rPr>
          <w:color w:val="000000"/>
        </w:rPr>
        <w:t xml:space="preserve">Vu le procès-verbal de la réunion du 23 novembre 2022 relative à la présentation par la Province du Brabant wallon de l’étude des bassins versants du Nil, de l’Orne et de </w:t>
      </w:r>
      <w:proofErr w:type="gramStart"/>
      <w:r w:rsidRPr="00B749AF">
        <w:rPr>
          <w:color w:val="000000"/>
        </w:rPr>
        <w:t>la Houssière</w:t>
      </w:r>
      <w:proofErr w:type="gramEnd"/>
      <w:r w:rsidRPr="00B749AF">
        <w:rPr>
          <w:color w:val="000000"/>
        </w:rPr>
        <w:t xml:space="preserve"> sur les territoires des Communes de Chastre, Court-Saint-Etienne, Mont-Saint-Guibert et Walhain ;</w:t>
      </w:r>
    </w:p>
    <w:p w14:paraId="009C602F" w14:textId="77777777" w:rsidR="00704AD0" w:rsidRPr="00B749AF" w:rsidRDefault="00704AD0" w:rsidP="00704AD0">
      <w:pPr>
        <w:suppressAutoHyphens w:val="0"/>
        <w:spacing w:after="120"/>
        <w:rPr>
          <w:color w:val="000000"/>
        </w:rPr>
      </w:pPr>
      <w:r w:rsidRPr="00B749AF">
        <w:rPr>
          <w:color w:val="000000"/>
        </w:rPr>
        <w:t>Vu le rapport de décembre 2022 de la Province du Brabant wallon reçu le 19 janvier 2023 relatif à la pré-étude des potentialités de rétention dans le bassin versant du Nil sur le territoire de Walhain ;</w:t>
      </w:r>
    </w:p>
    <w:p w14:paraId="0A22AC31" w14:textId="77777777" w:rsidR="00704AD0" w:rsidRPr="00B749AF" w:rsidRDefault="00704AD0" w:rsidP="00704AD0">
      <w:pPr>
        <w:suppressAutoHyphens w:val="0"/>
        <w:spacing w:after="120"/>
        <w:rPr>
          <w:color w:val="000000"/>
        </w:rPr>
      </w:pPr>
      <w:r w:rsidRPr="00B749AF">
        <w:rPr>
          <w:color w:val="000000"/>
        </w:rPr>
        <w:t>Vu la délibération du Collège communal en sa séance du 30 mars 2023 portant ratification du formulaire de candidature en vue de la création d’une zone d’immersion temporaire éco-intégrée sur le Nil au Pré d’</w:t>
      </w:r>
      <w:proofErr w:type="spellStart"/>
      <w:r w:rsidRPr="00B749AF">
        <w:rPr>
          <w:color w:val="000000"/>
        </w:rPr>
        <w:t>Auffe</w:t>
      </w:r>
      <w:proofErr w:type="spellEnd"/>
      <w:r w:rsidRPr="00B749AF">
        <w:rPr>
          <w:color w:val="000000"/>
        </w:rPr>
        <w:t xml:space="preserve"> dans le cadre de l’appel à projets « Résilience Biodiversité Climat » de la Région wallonne ;</w:t>
      </w:r>
    </w:p>
    <w:p w14:paraId="6F34815B" w14:textId="77777777" w:rsidR="00704AD0" w:rsidRPr="00B749AF" w:rsidRDefault="00704AD0" w:rsidP="00704AD0">
      <w:pPr>
        <w:suppressAutoHyphens w:val="0"/>
        <w:spacing w:after="120"/>
        <w:rPr>
          <w:color w:val="000000"/>
        </w:rPr>
      </w:pPr>
      <w:r w:rsidRPr="00B749AF">
        <w:rPr>
          <w:color w:val="000000"/>
        </w:rPr>
        <w:t xml:space="preserve">Vu le courrier ministériel du 4 avril 2023 </w:t>
      </w:r>
      <w:r w:rsidRPr="00B749AF">
        <w:t xml:space="preserve">portant octroi à la Commune d’une subvention </w:t>
      </w:r>
      <w:proofErr w:type="spellStart"/>
      <w:r w:rsidRPr="00B749AF">
        <w:rPr>
          <w:color w:val="000000"/>
        </w:rPr>
        <w:t>supplémen-taire</w:t>
      </w:r>
      <w:proofErr w:type="spellEnd"/>
      <w:r w:rsidRPr="00B749AF">
        <w:rPr>
          <w:color w:val="000000"/>
        </w:rPr>
        <w:t xml:space="preserve"> </w:t>
      </w:r>
      <w:r w:rsidRPr="00B749AF">
        <w:t xml:space="preserve">d’un montant de 125.000 € </w:t>
      </w:r>
      <w:r w:rsidRPr="00B749AF">
        <w:rPr>
          <w:color w:val="000000"/>
        </w:rPr>
        <w:t>dans le cadre du soutien régional envers les autorités communales pour renforcer la gestion des risques d’inondation ;</w:t>
      </w:r>
    </w:p>
    <w:p w14:paraId="4C53762F" w14:textId="77777777" w:rsidR="00704AD0" w:rsidRPr="00B749AF" w:rsidRDefault="00704AD0" w:rsidP="00704AD0">
      <w:pPr>
        <w:spacing w:after="120"/>
      </w:pPr>
      <w:r w:rsidRPr="00B749AF">
        <w:t xml:space="preserve">Considérant que le territoire communal de Walhain, notamment du fait de sa topographie plane, est sujet aux inondations, comme celles causées par les fortes pluies tombées autour du 15 juillet 2021 ou par les </w:t>
      </w:r>
      <w:bookmarkStart w:id="22" w:name="_Hlk83019045"/>
      <w:r w:rsidRPr="00B749AF">
        <w:t>récurrentes</w:t>
      </w:r>
      <w:bookmarkEnd w:id="22"/>
      <w:r w:rsidRPr="00B749AF">
        <w:t xml:space="preserve"> pluies orageuses ;</w:t>
      </w:r>
    </w:p>
    <w:p w14:paraId="38E9BD85" w14:textId="77777777" w:rsidR="00704AD0" w:rsidRPr="00B749AF" w:rsidRDefault="00704AD0" w:rsidP="00704AD0">
      <w:pPr>
        <w:suppressAutoHyphens w:val="0"/>
        <w:spacing w:after="120"/>
      </w:pPr>
      <w:r w:rsidRPr="00B749AF">
        <w:t xml:space="preserve">Considérant que </w:t>
      </w:r>
      <w:bookmarkStart w:id="23" w:name="_Hlk83021124"/>
      <w:r w:rsidRPr="00B749AF">
        <w:t xml:space="preserve">les nombreux dégâts publics et privés occasionnés par </w:t>
      </w:r>
      <w:bookmarkEnd w:id="23"/>
      <w:r w:rsidRPr="00B749AF">
        <w:t>ces inondations ont démontré la nécessité de développer et de mettre en œuvre un Plan communal d’actions en matière de lutte contre les risques d’inondations et de coulées boueuses ;</w:t>
      </w:r>
    </w:p>
    <w:p w14:paraId="7A1865FD" w14:textId="77777777" w:rsidR="00704AD0" w:rsidRPr="00B749AF" w:rsidRDefault="00704AD0" w:rsidP="00704AD0">
      <w:pPr>
        <w:suppressAutoHyphens w:val="0"/>
        <w:spacing w:after="120"/>
      </w:pPr>
      <w:r w:rsidRPr="00B749AF">
        <w:t xml:space="preserve">Considérant qu’à cette fin, un Groupe de travail composé de membres du Collège, du Conseil et de l’Administration a été mis en place en s’appuyant sur les expertises nécessaires à la bonne </w:t>
      </w:r>
      <w:proofErr w:type="spellStart"/>
      <w:r w:rsidRPr="00B749AF">
        <w:t>compréhen-sion</w:t>
      </w:r>
      <w:proofErr w:type="spellEnd"/>
      <w:r w:rsidRPr="00B749AF">
        <w:t xml:space="preserve"> des phénomènes et à la définition des mesures les plus efficaces à prendre à court, moyen et long terme, en concertation avec la cellule GISER du Service Public de Wallonie ;</w:t>
      </w:r>
    </w:p>
    <w:p w14:paraId="150D907A" w14:textId="77777777" w:rsidR="00704AD0" w:rsidRPr="00B749AF" w:rsidRDefault="00704AD0" w:rsidP="00704AD0">
      <w:pPr>
        <w:suppressAutoHyphens w:val="0"/>
      </w:pPr>
      <w:r w:rsidRPr="00B749AF">
        <w:t>Considérant que, dans le cadre du Plan d’actions communal en matière de lutte contre les risques d’</w:t>
      </w:r>
      <w:proofErr w:type="spellStart"/>
      <w:r w:rsidRPr="00B749AF">
        <w:t>inon-dations</w:t>
      </w:r>
      <w:proofErr w:type="spellEnd"/>
      <w:r w:rsidRPr="00B749AF">
        <w:t xml:space="preserve"> ainsi élaboré, les mesures suivantes ont été mises en œuvre ou sont en cours de réalisation :</w:t>
      </w:r>
    </w:p>
    <w:p w14:paraId="446C4BA5" w14:textId="77777777" w:rsidR="00704AD0" w:rsidRPr="00B749AF" w:rsidRDefault="00704AD0" w:rsidP="007E234E">
      <w:pPr>
        <w:pStyle w:val="Paragraphedeliste"/>
        <w:numPr>
          <w:ilvl w:val="0"/>
          <w:numId w:val="13"/>
        </w:numPr>
        <w:suppressAutoHyphens w:val="0"/>
        <w:spacing w:before="120"/>
        <w:ind w:left="426" w:hanging="284"/>
        <w:jc w:val="both"/>
      </w:pPr>
      <w:r w:rsidRPr="00B749AF">
        <w:t>Actions de réparation effectuées :</w:t>
      </w:r>
    </w:p>
    <w:p w14:paraId="099EE30B"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Réfection de deux ponts rue d’</w:t>
      </w:r>
      <w:proofErr w:type="spellStart"/>
      <w:r w:rsidRPr="00B749AF">
        <w:rPr>
          <w:color w:val="000000"/>
        </w:rPr>
        <w:t>Alvaux</w:t>
      </w:r>
      <w:proofErr w:type="spellEnd"/>
      <w:r w:rsidRPr="00B749AF">
        <w:rPr>
          <w:color w:val="000000"/>
        </w:rPr>
        <w:t xml:space="preserve"> à Nil-Pierreux et rue de Sart à Sart-lez-Walhain ;</w:t>
      </w:r>
    </w:p>
    <w:p w14:paraId="2F78D844"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 xml:space="preserve">Réparation de la voirie au carrefour des rues Haute et de </w:t>
      </w:r>
      <w:proofErr w:type="spellStart"/>
      <w:r w:rsidRPr="00B749AF">
        <w:rPr>
          <w:color w:val="000000"/>
        </w:rPr>
        <w:t>Spêche</w:t>
      </w:r>
      <w:proofErr w:type="spellEnd"/>
      <w:r w:rsidRPr="00B749AF">
        <w:rPr>
          <w:color w:val="000000"/>
        </w:rPr>
        <w:t xml:space="preserve"> à Nil-Saint-Vincent ;</w:t>
      </w:r>
    </w:p>
    <w:p w14:paraId="4A0D762E"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Dégagement d’avaloirs et de pertuis sur l’ensemble du territoire communal ;</w:t>
      </w:r>
    </w:p>
    <w:p w14:paraId="017B9583" w14:textId="77777777" w:rsidR="00704AD0" w:rsidRPr="00B749AF" w:rsidRDefault="00704AD0" w:rsidP="007E234E">
      <w:pPr>
        <w:pStyle w:val="Paragraphedeliste"/>
        <w:numPr>
          <w:ilvl w:val="0"/>
          <w:numId w:val="13"/>
        </w:numPr>
        <w:suppressAutoHyphens w:val="0"/>
        <w:spacing w:before="120"/>
        <w:ind w:left="426" w:hanging="284"/>
        <w:jc w:val="both"/>
      </w:pPr>
      <w:r w:rsidRPr="00B749AF">
        <w:t>Actions de prévention entreprises :</w:t>
      </w:r>
    </w:p>
    <w:p w14:paraId="7D236B0C"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 xml:space="preserve">Aménagements de voiries visant la retenue et la meilleure évacuation des eaux de </w:t>
      </w:r>
      <w:proofErr w:type="spellStart"/>
      <w:r w:rsidRPr="00B749AF">
        <w:rPr>
          <w:color w:val="000000"/>
        </w:rPr>
        <w:t>ruisselle-ment</w:t>
      </w:r>
      <w:proofErr w:type="spellEnd"/>
      <w:r w:rsidRPr="00B749AF">
        <w:rPr>
          <w:color w:val="000000"/>
        </w:rPr>
        <w:t xml:space="preserve"> et des coulées boueuses : buttes/barrages à </w:t>
      </w:r>
      <w:proofErr w:type="spellStart"/>
      <w:r w:rsidRPr="00B749AF">
        <w:rPr>
          <w:color w:val="000000"/>
        </w:rPr>
        <w:t>Alvaux</w:t>
      </w:r>
      <w:proofErr w:type="spellEnd"/>
      <w:r w:rsidRPr="00B749AF">
        <w:rPr>
          <w:color w:val="000000"/>
        </w:rPr>
        <w:t xml:space="preserve">, grilles/avaloirs à </w:t>
      </w:r>
      <w:proofErr w:type="spellStart"/>
      <w:r w:rsidRPr="00B749AF">
        <w:rPr>
          <w:color w:val="000000"/>
        </w:rPr>
        <w:t>Spêche</w:t>
      </w:r>
      <w:proofErr w:type="spellEnd"/>
      <w:r w:rsidRPr="00B749AF">
        <w:rPr>
          <w:color w:val="000000"/>
        </w:rPr>
        <w:t xml:space="preserve">, inflexion à </w:t>
      </w:r>
      <w:proofErr w:type="spellStart"/>
      <w:r w:rsidRPr="00B749AF">
        <w:rPr>
          <w:color w:val="000000"/>
        </w:rPr>
        <w:t>Perbais</w:t>
      </w:r>
      <w:proofErr w:type="spellEnd"/>
      <w:r w:rsidRPr="00B749AF">
        <w:rPr>
          <w:color w:val="000000"/>
        </w:rPr>
        <w:t>, raccordement d’un égouttage au bassin d’orage à Saint-Paul… ;</w:t>
      </w:r>
    </w:p>
    <w:p w14:paraId="52CEAEDC"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 xml:space="preserve">Développement d’un réseau de bassins de rétention et bassins d’orages : </w:t>
      </w:r>
    </w:p>
    <w:p w14:paraId="5E170AE8" w14:textId="77777777" w:rsidR="00704AD0" w:rsidRPr="00B749AF" w:rsidRDefault="00704AD0" w:rsidP="007E234E">
      <w:pPr>
        <w:pStyle w:val="Paragraphedeliste"/>
        <w:numPr>
          <w:ilvl w:val="0"/>
          <w:numId w:val="15"/>
        </w:numPr>
        <w:shd w:val="clear" w:color="auto" w:fill="FDFDFD"/>
        <w:suppressAutoHyphens w:val="0"/>
        <w:ind w:hanging="218"/>
        <w:contextualSpacing/>
        <w:jc w:val="both"/>
        <w:rPr>
          <w:color w:val="000000"/>
        </w:rPr>
      </w:pPr>
      <w:r w:rsidRPr="00B749AF">
        <w:rPr>
          <w:color w:val="000000"/>
        </w:rPr>
        <w:t xml:space="preserve">Placement de </w:t>
      </w:r>
      <w:r w:rsidRPr="00B749AF">
        <w:t xml:space="preserve">redents </w:t>
      </w:r>
      <w:r w:rsidRPr="00B749AF">
        <w:rPr>
          <w:color w:val="000000"/>
        </w:rPr>
        <w:t>dans</w:t>
      </w:r>
      <w:r w:rsidRPr="00B749AF">
        <w:t xml:space="preserve"> le fossé de remembrement entre la Route de Walhain et la rue de </w:t>
      </w:r>
      <w:proofErr w:type="spellStart"/>
      <w:r w:rsidRPr="00B749AF">
        <w:t>Spêche</w:t>
      </w:r>
      <w:proofErr w:type="spellEnd"/>
      <w:r w:rsidRPr="00B749AF">
        <w:t xml:space="preserve"> à </w:t>
      </w:r>
      <w:r w:rsidRPr="00B749AF">
        <w:rPr>
          <w:color w:val="000000"/>
        </w:rPr>
        <w:t>Nil-Saint-Vincent ;</w:t>
      </w:r>
      <w:r w:rsidRPr="00B749AF">
        <w:t xml:space="preserve"> </w:t>
      </w:r>
    </w:p>
    <w:p w14:paraId="350A5015" w14:textId="77777777" w:rsidR="00704AD0" w:rsidRPr="00B749AF" w:rsidRDefault="00704AD0" w:rsidP="007E234E">
      <w:pPr>
        <w:pStyle w:val="Paragraphedeliste"/>
        <w:numPr>
          <w:ilvl w:val="0"/>
          <w:numId w:val="15"/>
        </w:numPr>
        <w:shd w:val="clear" w:color="auto" w:fill="FDFDFD"/>
        <w:suppressAutoHyphens w:val="0"/>
        <w:ind w:hanging="218"/>
        <w:contextualSpacing/>
        <w:jc w:val="both"/>
        <w:rPr>
          <w:color w:val="000000"/>
        </w:rPr>
      </w:pPr>
      <w:r w:rsidRPr="00B749AF">
        <w:rPr>
          <w:color w:val="000000"/>
        </w:rPr>
        <w:t xml:space="preserve">Réalisation d’une étude de faisabilité pour quatre sites de rétention et étude en cours des avant-projets par un bureau d’expertise ; </w:t>
      </w:r>
    </w:p>
    <w:p w14:paraId="67AEFB63" w14:textId="77777777" w:rsidR="00704AD0" w:rsidRPr="00B749AF" w:rsidRDefault="00704AD0" w:rsidP="007E234E">
      <w:pPr>
        <w:pStyle w:val="Paragraphedeliste"/>
        <w:numPr>
          <w:ilvl w:val="0"/>
          <w:numId w:val="15"/>
        </w:numPr>
        <w:shd w:val="clear" w:color="auto" w:fill="FDFDFD"/>
        <w:suppressAutoHyphens w:val="0"/>
        <w:ind w:hanging="218"/>
        <w:contextualSpacing/>
        <w:jc w:val="both"/>
        <w:rPr>
          <w:color w:val="000000"/>
        </w:rPr>
      </w:pPr>
      <w:r w:rsidRPr="00B749AF">
        <w:rPr>
          <w:color w:val="000000"/>
        </w:rPr>
        <w:t>Dépôt d’un projet visant la création d’une zone d’immersion temporaire éco-intégrée sur le Nil au Pré d’</w:t>
      </w:r>
      <w:proofErr w:type="spellStart"/>
      <w:r w:rsidRPr="00B749AF">
        <w:rPr>
          <w:color w:val="000000"/>
        </w:rPr>
        <w:t>Auffe</w:t>
      </w:r>
      <w:proofErr w:type="spellEnd"/>
      <w:r w:rsidRPr="00B749AF">
        <w:rPr>
          <w:color w:val="000000"/>
        </w:rPr>
        <w:t xml:space="preserve"> dans le cadre de l’appel à projets « Résilience Biodiversité Climat » susvisé de la Région wallonne ;</w:t>
      </w:r>
    </w:p>
    <w:p w14:paraId="3EEEE2ED" w14:textId="77777777" w:rsidR="00704AD0" w:rsidRPr="00B749AF" w:rsidRDefault="00704AD0" w:rsidP="007E234E">
      <w:pPr>
        <w:pStyle w:val="Paragraphedeliste"/>
        <w:numPr>
          <w:ilvl w:val="0"/>
          <w:numId w:val="15"/>
        </w:numPr>
        <w:shd w:val="clear" w:color="auto" w:fill="FDFDFD"/>
        <w:suppressAutoHyphens w:val="0"/>
        <w:ind w:hanging="218"/>
        <w:contextualSpacing/>
        <w:jc w:val="both"/>
        <w:rPr>
          <w:color w:val="000000"/>
        </w:rPr>
      </w:pPr>
      <w:r w:rsidRPr="00B749AF">
        <w:rPr>
          <w:color w:val="000000"/>
        </w:rPr>
        <w:t>Demande d’offres pour la réalisation d’études visant la création de 5 zones d’immersion temporaire le long de différents cours d’eau communaux ;</w:t>
      </w:r>
    </w:p>
    <w:p w14:paraId="6D846F64" w14:textId="77777777" w:rsidR="00704AD0" w:rsidRPr="00B749AF" w:rsidRDefault="00704AD0" w:rsidP="007E234E">
      <w:pPr>
        <w:pStyle w:val="Paragraphedeliste"/>
        <w:numPr>
          <w:ilvl w:val="0"/>
          <w:numId w:val="15"/>
        </w:numPr>
        <w:shd w:val="clear" w:color="auto" w:fill="FDFDFD"/>
        <w:suppressAutoHyphens w:val="0"/>
        <w:ind w:hanging="218"/>
        <w:contextualSpacing/>
        <w:jc w:val="both"/>
        <w:rPr>
          <w:color w:val="000000"/>
        </w:rPr>
      </w:pPr>
      <w:r w:rsidRPr="00B749AF">
        <w:rPr>
          <w:color w:val="000000"/>
        </w:rPr>
        <w:lastRenderedPageBreak/>
        <w:t>Obtention d’un engagement de principe de la Région wallonne pour le co-financement de la rétention des eaux provenant de l’Autoroute E411 à proportion de la contribution de ces dernières aux inondations en aval ;</w:t>
      </w:r>
    </w:p>
    <w:p w14:paraId="0CB2529B"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Réalisation d’investissements au niveau des cultures en collaboration avec les agriculteurs concernés (installation de fascines, bandes enherbées, plantation de haies…) ;</w:t>
      </w:r>
    </w:p>
    <w:p w14:paraId="3017C0C7"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 xml:space="preserve">Curage de l’ensemble des cours d’eau en gestion communale : le Ry de </w:t>
      </w:r>
      <w:proofErr w:type="spellStart"/>
      <w:r w:rsidRPr="00B749AF">
        <w:rPr>
          <w:color w:val="000000"/>
        </w:rPr>
        <w:t>Lerinnes</w:t>
      </w:r>
      <w:proofErr w:type="spellEnd"/>
      <w:r w:rsidRPr="00B749AF">
        <w:rPr>
          <w:color w:val="000000"/>
        </w:rPr>
        <w:t xml:space="preserve">, le Ry de </w:t>
      </w:r>
      <w:proofErr w:type="spellStart"/>
      <w:r w:rsidRPr="00B749AF">
        <w:rPr>
          <w:color w:val="000000"/>
        </w:rPr>
        <w:t>Chèvequeue</w:t>
      </w:r>
      <w:proofErr w:type="spellEnd"/>
      <w:r w:rsidRPr="00B749AF">
        <w:rPr>
          <w:color w:val="000000"/>
        </w:rPr>
        <w:t xml:space="preserve"> (entre la rue des Anglées et le chemin dit de la Commune), le </w:t>
      </w:r>
      <w:proofErr w:type="spellStart"/>
      <w:r w:rsidRPr="00B749AF">
        <w:rPr>
          <w:color w:val="000000"/>
        </w:rPr>
        <w:t>Hain</w:t>
      </w:r>
      <w:proofErr w:type="spellEnd"/>
      <w:r w:rsidRPr="00B749AF">
        <w:rPr>
          <w:color w:val="000000"/>
        </w:rPr>
        <w:t xml:space="preserve"> depuis ses sources et le Nil jusqu’à la rue Saint-Lambert, le Ry du </w:t>
      </w:r>
      <w:proofErr w:type="spellStart"/>
      <w:r w:rsidRPr="00B749AF">
        <w:rPr>
          <w:color w:val="000000"/>
        </w:rPr>
        <w:t>Préa</w:t>
      </w:r>
      <w:proofErr w:type="spellEnd"/>
      <w:r w:rsidRPr="00B749AF">
        <w:rPr>
          <w:color w:val="000000"/>
        </w:rPr>
        <w:t xml:space="preserve"> et la ravine rue du Baty ;</w:t>
      </w:r>
    </w:p>
    <w:p w14:paraId="1A4B5C2D" w14:textId="77777777" w:rsidR="00704AD0" w:rsidRPr="00B749AF" w:rsidRDefault="00704AD0" w:rsidP="007E234E">
      <w:pPr>
        <w:pStyle w:val="Paragraphedeliste"/>
        <w:numPr>
          <w:ilvl w:val="0"/>
          <w:numId w:val="13"/>
        </w:numPr>
        <w:suppressAutoHyphens w:val="0"/>
        <w:spacing w:before="120"/>
        <w:ind w:left="426" w:hanging="284"/>
        <w:jc w:val="both"/>
      </w:pPr>
      <w:r w:rsidRPr="00B749AF">
        <w:t>Actions en matière d’aménagement du territoire et d’urbanisme :</w:t>
      </w:r>
    </w:p>
    <w:p w14:paraId="581BE192"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 xml:space="preserve">Gel des projets immobiliers en écart au Schéma de structure actuel en matière de densité de logements et/ou localisés dans des zones d’intérêt en matière de gestion des eaux de </w:t>
      </w:r>
      <w:proofErr w:type="spellStart"/>
      <w:r w:rsidRPr="00B749AF">
        <w:rPr>
          <w:color w:val="000000"/>
        </w:rPr>
        <w:t>ruisselle-ment</w:t>
      </w:r>
      <w:proofErr w:type="spellEnd"/>
      <w:r w:rsidRPr="00B749AF">
        <w:rPr>
          <w:color w:val="000000"/>
        </w:rPr>
        <w:t xml:space="preserve"> et d’inondations  </w:t>
      </w:r>
    </w:p>
    <w:p w14:paraId="40A972DC"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Préservation des zones humides ;</w:t>
      </w:r>
    </w:p>
    <w:p w14:paraId="3FA82D13"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Prise en compte stricte des avis du GISER ;</w:t>
      </w:r>
    </w:p>
    <w:p w14:paraId="31D612DC" w14:textId="77777777" w:rsidR="00704AD0" w:rsidRPr="00B749AF" w:rsidRDefault="00704AD0" w:rsidP="007E234E">
      <w:pPr>
        <w:numPr>
          <w:ilvl w:val="0"/>
          <w:numId w:val="14"/>
        </w:numPr>
        <w:shd w:val="clear" w:color="auto" w:fill="FDFDFD"/>
        <w:suppressAutoHyphens w:val="0"/>
        <w:spacing w:before="60"/>
        <w:ind w:left="851" w:hanging="284"/>
        <w:rPr>
          <w:color w:val="000000"/>
        </w:rPr>
      </w:pPr>
      <w:r w:rsidRPr="00B749AF">
        <w:rPr>
          <w:color w:val="000000"/>
        </w:rPr>
        <w:t>Intégration forte de la thématique des coulées/inondations au sein de la révision en cours du Schéma de développement communal ;</w:t>
      </w:r>
    </w:p>
    <w:p w14:paraId="7C9E5D68" w14:textId="77777777" w:rsidR="00704AD0" w:rsidRPr="00B749AF" w:rsidRDefault="00704AD0" w:rsidP="007E234E">
      <w:pPr>
        <w:numPr>
          <w:ilvl w:val="0"/>
          <w:numId w:val="14"/>
        </w:numPr>
        <w:shd w:val="clear" w:color="auto" w:fill="FDFDFD"/>
        <w:suppressAutoHyphens w:val="0"/>
        <w:spacing w:before="60"/>
        <w:ind w:left="851" w:hanging="284"/>
      </w:pPr>
      <w:r w:rsidRPr="00B749AF">
        <w:t xml:space="preserve">Mise </w:t>
      </w:r>
      <w:r w:rsidRPr="00B749AF">
        <w:rPr>
          <w:color w:val="000000"/>
        </w:rPr>
        <w:t>en</w:t>
      </w:r>
      <w:r w:rsidRPr="00B749AF">
        <w:t xml:space="preserve"> place d’un </w:t>
      </w:r>
      <w:r w:rsidRPr="00B749AF">
        <w:rPr>
          <w:color w:val="000000"/>
        </w:rPr>
        <w:t>système</w:t>
      </w:r>
      <w:r w:rsidRPr="00B749AF">
        <w:t xml:space="preserve"> de soutien de la population à la réalisation d’aménagements privés de lutte contre les inondations et les coulées boueuses ;</w:t>
      </w:r>
    </w:p>
    <w:p w14:paraId="627256AA" w14:textId="77777777" w:rsidR="00704AD0" w:rsidRPr="00B749AF" w:rsidRDefault="00704AD0" w:rsidP="00704AD0">
      <w:pPr>
        <w:suppressAutoHyphens w:val="0"/>
        <w:spacing w:before="120" w:after="120"/>
        <w:rPr>
          <w:shd w:val="clear" w:color="auto" w:fill="FDFDFD"/>
        </w:rPr>
      </w:pPr>
      <w:r w:rsidRPr="00B749AF">
        <w:t xml:space="preserve">Considérant que complémentairement à ce Plan d’actions communal en matière de lutte contre les risques d’inondations, la Commune participe à la mise en œuvre du </w:t>
      </w:r>
      <w:r w:rsidRPr="00B749AF">
        <w:rPr>
          <w:shd w:val="clear" w:color="auto" w:fill="FDFDFD"/>
        </w:rPr>
        <w:t xml:space="preserve">Programme de gestion communale des cours d’eau non navigables </w:t>
      </w:r>
      <w:r w:rsidRPr="00B749AF">
        <w:t xml:space="preserve">traversant le territoire </w:t>
      </w:r>
      <w:r w:rsidRPr="00B749AF">
        <w:rPr>
          <w:shd w:val="clear" w:color="auto" w:fill="FDFDFD"/>
        </w:rPr>
        <w:t>de Walhain dans le cadre des Programmes d’Actions sur les Rivières par une Approche Intégrée et Sectorisée (PARIS) ;</w:t>
      </w:r>
    </w:p>
    <w:p w14:paraId="5773A993" w14:textId="77777777" w:rsidR="00704AD0" w:rsidRPr="00B749AF" w:rsidRDefault="00704AD0" w:rsidP="00704AD0">
      <w:pPr>
        <w:suppressAutoHyphens w:val="0"/>
        <w:spacing w:after="120"/>
        <w:rPr>
          <w:rStyle w:val="A11"/>
        </w:rPr>
      </w:pPr>
      <w:r w:rsidRPr="00B749AF">
        <w:t>Considérant que la Commune poursuivra et renforcera également ses collaborations avec l</w:t>
      </w:r>
      <w:r w:rsidRPr="00B749AF">
        <w:rPr>
          <w:rStyle w:val="A11"/>
        </w:rPr>
        <w:t>a Province du Brabant wallon et le Contrat de Rivière Dyle-</w:t>
      </w:r>
      <w:proofErr w:type="spellStart"/>
      <w:r w:rsidRPr="00B749AF">
        <w:rPr>
          <w:rStyle w:val="A11"/>
        </w:rPr>
        <w:t>Gette</w:t>
      </w:r>
      <w:proofErr w:type="spellEnd"/>
      <w:r w:rsidRPr="00B749AF">
        <w:rPr>
          <w:rStyle w:val="A11"/>
        </w:rPr>
        <w:t>, notamment par la visite annuelle des cours d’eau pour évaluer leur état et relever les travaux d’entretien ou de réparation à réaliser ;</w:t>
      </w:r>
    </w:p>
    <w:p w14:paraId="0B3D42E0" w14:textId="77777777" w:rsidR="00704AD0" w:rsidRPr="008E5DB4" w:rsidRDefault="00704AD0" w:rsidP="00704AD0">
      <w:pPr>
        <w:spacing w:after="120"/>
      </w:pPr>
      <w:r w:rsidRPr="008E5DB4">
        <w:t>Entendu l</w:t>
      </w:r>
      <w:r>
        <w:t>’</w:t>
      </w:r>
      <w:r w:rsidRPr="008E5DB4">
        <w:t>exposé de M. le Bourgmestre Xavier Dubois ;</w:t>
      </w:r>
    </w:p>
    <w:p w14:paraId="483B3004" w14:textId="77777777" w:rsidR="00704AD0" w:rsidRPr="00B749AF" w:rsidRDefault="00704AD0" w:rsidP="00704AD0">
      <w:pPr>
        <w:spacing w:after="120"/>
        <w:rPr>
          <w:lang w:eastAsia="fr-FR"/>
        </w:rPr>
      </w:pPr>
      <w:r w:rsidRPr="00B749AF">
        <w:rPr>
          <w:szCs w:val="20"/>
          <w:lang w:eastAsia="fr-FR"/>
        </w:rPr>
        <w:t>Sur proposition du Collège communal ;</w:t>
      </w:r>
    </w:p>
    <w:p w14:paraId="21ADDC7A" w14:textId="77777777" w:rsidR="00704AD0" w:rsidRPr="00B749AF" w:rsidRDefault="00704AD0" w:rsidP="00704AD0">
      <w:pPr>
        <w:spacing w:after="120"/>
        <w:rPr>
          <w:szCs w:val="20"/>
          <w:lang w:eastAsia="fr-FR"/>
        </w:rPr>
      </w:pPr>
      <w:r w:rsidRPr="00B749AF">
        <w:rPr>
          <w:szCs w:val="20"/>
          <w:lang w:eastAsia="fr-FR"/>
        </w:rPr>
        <w:t>Après en avoir délibéré ;</w:t>
      </w:r>
    </w:p>
    <w:p w14:paraId="25EFF1B0" w14:textId="77777777" w:rsidR="00704AD0" w:rsidRPr="00B749AF" w:rsidRDefault="00704AD0" w:rsidP="00704AD0">
      <w:pPr>
        <w:spacing w:after="120"/>
      </w:pPr>
      <w:r w:rsidRPr="00B749AF">
        <w:t>Statuant à l’unanimité des Membres présents ;</w:t>
      </w:r>
    </w:p>
    <w:p w14:paraId="0117BDB7" w14:textId="77777777" w:rsidR="00704AD0" w:rsidRPr="00B749AF" w:rsidRDefault="00704AD0" w:rsidP="00704AD0">
      <w:pPr>
        <w:rPr>
          <w:b/>
          <w:bCs/>
        </w:rPr>
      </w:pPr>
      <w:r w:rsidRPr="00B749AF">
        <w:rPr>
          <w:b/>
          <w:bCs/>
        </w:rPr>
        <w:t>DÉCIDE :</w:t>
      </w:r>
    </w:p>
    <w:p w14:paraId="06D5C19E" w14:textId="77777777" w:rsidR="00704AD0" w:rsidRPr="00B749AF" w:rsidRDefault="00704AD0" w:rsidP="00704AD0">
      <w:pPr>
        <w:spacing w:before="120"/>
        <w:ind w:left="425" w:hanging="425"/>
        <w:rPr>
          <w:spacing w:val="-2"/>
          <w:lang w:eastAsia="fr-FR"/>
        </w:rPr>
      </w:pPr>
      <w:r w:rsidRPr="00B749AF">
        <w:rPr>
          <w:spacing w:val="-2"/>
          <w:lang w:eastAsia="fr-FR"/>
        </w:rPr>
        <w:t>1°</w:t>
      </w:r>
      <w:r w:rsidRPr="00B749AF">
        <w:rPr>
          <w:spacing w:val="-2"/>
          <w:lang w:eastAsia="fr-FR"/>
        </w:rPr>
        <w:tab/>
        <w:t xml:space="preserve">De prendre pour information l’état d’avancement de la mise en œuvre du </w:t>
      </w:r>
      <w:r w:rsidRPr="00B749AF">
        <w:rPr>
          <w:bCs/>
          <w:spacing w:val="-2"/>
        </w:rPr>
        <w:t>Plan communal d’actions en matière de lutte contre les risques d’inondations et de coulées boueuses.</w:t>
      </w:r>
    </w:p>
    <w:p w14:paraId="51717D5A" w14:textId="77777777" w:rsidR="00704AD0" w:rsidRPr="00B749AF" w:rsidRDefault="00704AD0" w:rsidP="00704AD0">
      <w:pPr>
        <w:spacing w:before="120"/>
        <w:ind w:left="425" w:hanging="425"/>
        <w:rPr>
          <w:lang w:eastAsia="fr-FR"/>
        </w:rPr>
      </w:pPr>
      <w:r w:rsidRPr="00B749AF">
        <w:rPr>
          <w:lang w:eastAsia="fr-FR"/>
        </w:rPr>
        <w:t>2°</w:t>
      </w:r>
      <w:r w:rsidRPr="00B749AF">
        <w:rPr>
          <w:lang w:eastAsia="fr-FR"/>
        </w:rPr>
        <w:tab/>
        <w:t>De charger le Collège communal de poursuivre l’actualisation régulière de ce Plan et sa mise en œuvre sur le terrain en concertation avec les partenaires publics, les agriculteurs et les riverains concernés.</w:t>
      </w:r>
    </w:p>
    <w:p w14:paraId="240F0730" w14:textId="77777777" w:rsidR="00263749" w:rsidRPr="009E4F38" w:rsidRDefault="004663F3">
      <w:pPr>
        <w:keepNext/>
        <w:spacing w:before="600" w:after="240"/>
        <w:jc w:val="center"/>
      </w:pPr>
      <w:r w:rsidRPr="009E4F38">
        <w:rPr>
          <w:lang w:val="fr-BE"/>
        </w:rPr>
        <w:t>Même séance (</w:t>
      </w:r>
      <w:r w:rsidRPr="009E4F38">
        <w:rPr>
          <w:szCs w:val="22"/>
          <w:lang w:val="fr-BE"/>
        </w:rPr>
        <w:t>6</w:t>
      </w:r>
      <w:r w:rsidRPr="009E4F38">
        <w:rPr>
          <w:szCs w:val="22"/>
          <w:vertAlign w:val="superscript"/>
          <w:lang w:val="fr-BE"/>
        </w:rPr>
        <w:t>ème</w:t>
      </w:r>
      <w:r w:rsidRPr="009E4F38">
        <w:rPr>
          <w:lang w:val="fr-BE"/>
        </w:rPr>
        <w:t xml:space="preserve"> objet)</w:t>
      </w:r>
    </w:p>
    <w:p w14:paraId="6F93833E" w14:textId="14B1F747" w:rsidR="00263749" w:rsidRDefault="00704AD0" w:rsidP="007A1FCB">
      <w:pPr>
        <w:spacing w:after="240"/>
      </w:pPr>
      <w:r w:rsidRPr="004058AF">
        <w:rPr>
          <w:b/>
          <w:bCs/>
          <w:szCs w:val="20"/>
          <w:u w:val="single"/>
          <w:lang w:eastAsia="fr-FR"/>
        </w:rPr>
        <w:t>TRAVAUX</w:t>
      </w:r>
      <w:r>
        <w:rPr>
          <w:b/>
          <w:bCs/>
          <w:szCs w:val="20"/>
          <w:lang w:eastAsia="fr-FR"/>
        </w:rPr>
        <w:t xml:space="preserve"> : </w:t>
      </w:r>
      <w:r w:rsidRPr="001D43E8">
        <w:rPr>
          <w:b/>
          <w:bCs/>
        </w:rPr>
        <w:t>Marché public de services relatif à une mission d’auteur de projet pour l’extension et la rénovation du Centre omnisports de Walhain – Présentation de l’avant-projet et évaluation financière</w:t>
      </w:r>
      <w:r w:rsidRPr="001D43E8">
        <w:rPr>
          <w:b/>
          <w:bCs/>
          <w:color w:val="000000"/>
        </w:rPr>
        <w:t xml:space="preserve"> </w:t>
      </w:r>
      <w:r w:rsidRPr="001D43E8">
        <w:rPr>
          <w:b/>
          <w:bCs/>
        </w:rPr>
        <w:t>– Approbation</w:t>
      </w:r>
      <w:r w:rsidR="00EA6B95" w:rsidRPr="00F75A81">
        <w:rPr>
          <w:b/>
          <w:bCs/>
          <w:lang w:val="fr-BE"/>
        </w:rPr>
        <w:t> </w:t>
      </w:r>
    </w:p>
    <w:p w14:paraId="64A7C89C" w14:textId="77777777" w:rsidR="00704AD0" w:rsidRPr="001A4006" w:rsidRDefault="00704AD0" w:rsidP="00704AD0">
      <w:pPr>
        <w:spacing w:after="120"/>
        <w:rPr>
          <w:szCs w:val="20"/>
          <w:lang w:eastAsia="fr-FR"/>
        </w:rPr>
      </w:pPr>
      <w:r w:rsidRPr="001A4006">
        <w:rPr>
          <w:szCs w:val="20"/>
          <w:lang w:eastAsia="fr-FR"/>
        </w:rPr>
        <w:t>Le Conseil communal en séance publique,</w:t>
      </w:r>
    </w:p>
    <w:p w14:paraId="13C7EA02" w14:textId="77777777" w:rsidR="00704AD0" w:rsidRDefault="00704AD0" w:rsidP="00704AD0">
      <w:pPr>
        <w:spacing w:after="120"/>
      </w:pPr>
      <w:r>
        <w:t>Vu le Code de la démocratie locale et de la décentralisation ;</w:t>
      </w:r>
    </w:p>
    <w:p w14:paraId="77690053" w14:textId="77777777" w:rsidR="00704AD0" w:rsidRPr="001A4006" w:rsidRDefault="00704AD0" w:rsidP="00704AD0">
      <w:pPr>
        <w:spacing w:after="120"/>
        <w:rPr>
          <w:lang w:eastAsia="fr-FR"/>
        </w:rPr>
      </w:pPr>
      <w:r w:rsidRPr="001A4006">
        <w:rPr>
          <w:lang w:eastAsia="fr-FR"/>
        </w:rPr>
        <w:t>Vu le décret du 9 décembre 1993 relatif à la promotion de l</w:t>
      </w:r>
      <w:r>
        <w:rPr>
          <w:lang w:eastAsia="fr-FR"/>
        </w:rPr>
        <w:t>’</w:t>
      </w:r>
      <w:r w:rsidRPr="001A4006">
        <w:rPr>
          <w:lang w:eastAsia="fr-FR"/>
        </w:rPr>
        <w:t>utilisation rationnelle de l</w:t>
      </w:r>
      <w:r>
        <w:rPr>
          <w:lang w:eastAsia="fr-FR"/>
        </w:rPr>
        <w:t>’</w:t>
      </w:r>
      <w:r w:rsidRPr="001A4006">
        <w:rPr>
          <w:lang w:eastAsia="fr-FR"/>
        </w:rPr>
        <w:t>énergie, des économies d</w:t>
      </w:r>
      <w:r>
        <w:rPr>
          <w:lang w:eastAsia="fr-FR"/>
        </w:rPr>
        <w:t>’</w:t>
      </w:r>
      <w:r w:rsidRPr="001A4006">
        <w:rPr>
          <w:lang w:eastAsia="fr-FR"/>
        </w:rPr>
        <w:t>énergie et des énergies renouvelables ;</w:t>
      </w:r>
    </w:p>
    <w:p w14:paraId="123E79CC" w14:textId="77777777" w:rsidR="00704AD0" w:rsidRPr="001A4006" w:rsidRDefault="00704AD0" w:rsidP="00704AD0">
      <w:pPr>
        <w:spacing w:after="120"/>
        <w:rPr>
          <w:lang w:eastAsia="fr-FR"/>
        </w:rPr>
      </w:pPr>
      <w:r w:rsidRPr="001A4006">
        <w:rPr>
          <w:lang w:eastAsia="fr-FR"/>
        </w:rPr>
        <w:lastRenderedPageBreak/>
        <w:t>Vu le décret du 3 décembre 2020 relatif aux subventions octroyées à certains investissements en matière d</w:t>
      </w:r>
      <w:r>
        <w:rPr>
          <w:lang w:eastAsia="fr-FR"/>
        </w:rPr>
        <w:t>’</w:t>
      </w:r>
      <w:r w:rsidRPr="001A4006">
        <w:rPr>
          <w:lang w:eastAsia="fr-FR"/>
        </w:rPr>
        <w:t>infrastructures sportives ;</w:t>
      </w:r>
    </w:p>
    <w:p w14:paraId="01D35484" w14:textId="77777777" w:rsidR="00704AD0" w:rsidRPr="001A4006" w:rsidRDefault="00704AD0" w:rsidP="00704AD0">
      <w:pPr>
        <w:spacing w:after="120"/>
        <w:rPr>
          <w:lang w:eastAsia="fr-FR"/>
        </w:rPr>
      </w:pPr>
      <w:r w:rsidRPr="001A4006">
        <w:rPr>
          <w:lang w:eastAsia="fr-FR"/>
        </w:rPr>
        <w:t>Vu l</w:t>
      </w:r>
      <w:r>
        <w:rPr>
          <w:lang w:eastAsia="fr-FR"/>
        </w:rPr>
        <w:t>’</w:t>
      </w:r>
      <w:r w:rsidRPr="001A4006">
        <w:rPr>
          <w:lang w:eastAsia="fr-FR"/>
        </w:rPr>
        <w:t>arrêté du 11 février 2021 du Gouvernement wallon portant exécution du décret du 3 décembre 2020 relatif aux subventions octroyées à certains investissements en matière d</w:t>
      </w:r>
      <w:r>
        <w:rPr>
          <w:lang w:eastAsia="fr-FR"/>
        </w:rPr>
        <w:t>’</w:t>
      </w:r>
      <w:r w:rsidRPr="001A4006">
        <w:rPr>
          <w:lang w:eastAsia="fr-FR"/>
        </w:rPr>
        <w:t>infrastructures sportives ;</w:t>
      </w:r>
    </w:p>
    <w:p w14:paraId="235DF16B" w14:textId="77777777" w:rsidR="00704AD0" w:rsidRPr="00F14CBD" w:rsidRDefault="00704AD0" w:rsidP="00704AD0">
      <w:pPr>
        <w:spacing w:after="120"/>
        <w:rPr>
          <w:lang w:eastAsia="fr-FR"/>
        </w:rPr>
      </w:pPr>
      <w:r w:rsidRPr="00F14CBD">
        <w:rPr>
          <w:lang w:eastAsia="fr-FR"/>
        </w:rPr>
        <w:t>Vu la délibération du Conseil communal en sa séance du 11 mars 2019 portant approbation de la déclaration de politique communale pour la mandature 2018-2024 ;</w:t>
      </w:r>
    </w:p>
    <w:p w14:paraId="660368D1" w14:textId="77777777" w:rsidR="00704AD0" w:rsidRPr="001A4006" w:rsidRDefault="00704AD0" w:rsidP="00704AD0">
      <w:pPr>
        <w:spacing w:after="120"/>
        <w:rPr>
          <w:lang w:eastAsia="fr-FR"/>
        </w:rPr>
      </w:pPr>
      <w:r w:rsidRPr="00F14CBD">
        <w:rPr>
          <w:lang w:eastAsia="fr-FR"/>
        </w:rPr>
        <w:t>Vu la délibération du Collège communal en sa séance du 21 octobre 2019 portant approbation du Programme stratégique transversal communal pour la mandature 2018-2024 ;</w:t>
      </w:r>
    </w:p>
    <w:p w14:paraId="2BD90DB1" w14:textId="77777777" w:rsidR="00704AD0" w:rsidRPr="001A4006" w:rsidRDefault="00704AD0" w:rsidP="00704AD0">
      <w:pPr>
        <w:spacing w:after="120"/>
        <w:rPr>
          <w:lang w:eastAsia="fr-FR"/>
        </w:rPr>
      </w:pPr>
      <w:r w:rsidRPr="001A4006">
        <w:rPr>
          <w:lang w:eastAsia="fr-FR"/>
        </w:rPr>
        <w:t>Vu la délibération du Collège communal en sa séance du 17 février 2020 relative aux modalités de consultation de la population et des instances consultatives sur le projet de rénovation et d</w:t>
      </w:r>
      <w:r>
        <w:rPr>
          <w:lang w:eastAsia="fr-FR"/>
        </w:rPr>
        <w:t>’</w:t>
      </w:r>
      <w:r w:rsidRPr="001A4006">
        <w:rPr>
          <w:lang w:eastAsia="fr-FR"/>
        </w:rPr>
        <w:t xml:space="preserve">extension du Hall omnisports des </w:t>
      </w:r>
      <w:proofErr w:type="spellStart"/>
      <w:r w:rsidRPr="001A4006">
        <w:rPr>
          <w:lang w:eastAsia="fr-FR"/>
        </w:rPr>
        <w:t>Boscailles</w:t>
      </w:r>
      <w:proofErr w:type="spellEnd"/>
      <w:r w:rsidRPr="001A4006">
        <w:rPr>
          <w:lang w:eastAsia="fr-FR"/>
        </w:rPr>
        <w:t> ;</w:t>
      </w:r>
    </w:p>
    <w:p w14:paraId="40EF0B21" w14:textId="77777777" w:rsidR="00704AD0" w:rsidRPr="001A4006" w:rsidRDefault="00704AD0" w:rsidP="00704AD0">
      <w:pPr>
        <w:spacing w:after="120"/>
        <w:rPr>
          <w:lang w:eastAsia="fr-FR"/>
        </w:rPr>
      </w:pPr>
      <w:r w:rsidRPr="001A4006">
        <w:rPr>
          <w:lang w:eastAsia="fr-FR"/>
        </w:rPr>
        <w:t xml:space="preserve">Vu les procès-verbaux des réunions des 20 février, 21 avril et 9 juin 2020 de la Commission </w:t>
      </w:r>
      <w:proofErr w:type="spellStart"/>
      <w:r w:rsidRPr="001A4006">
        <w:rPr>
          <w:lang w:eastAsia="fr-FR"/>
        </w:rPr>
        <w:t>consul-tative</w:t>
      </w:r>
      <w:proofErr w:type="spellEnd"/>
      <w:r w:rsidRPr="001A4006">
        <w:rPr>
          <w:lang w:eastAsia="fr-FR"/>
        </w:rPr>
        <w:t xml:space="preserve"> de la Cohésion sociale, dite </w:t>
      </w:r>
      <w:proofErr w:type="spellStart"/>
      <w:r w:rsidRPr="001A4006">
        <w:rPr>
          <w:lang w:eastAsia="fr-FR"/>
        </w:rPr>
        <w:t>ConnexionS</w:t>
      </w:r>
      <w:proofErr w:type="spellEnd"/>
      <w:r w:rsidRPr="001A4006">
        <w:rPr>
          <w:lang w:eastAsia="fr-FR"/>
        </w:rPr>
        <w:t> ;</w:t>
      </w:r>
    </w:p>
    <w:p w14:paraId="2D8AC3EF" w14:textId="77777777" w:rsidR="00704AD0" w:rsidRPr="001A4006" w:rsidRDefault="00704AD0" w:rsidP="00704AD0">
      <w:pPr>
        <w:spacing w:after="120"/>
        <w:rPr>
          <w:lang w:eastAsia="fr-FR"/>
        </w:rPr>
      </w:pPr>
      <w:r w:rsidRPr="001A4006">
        <w:rPr>
          <w:lang w:eastAsia="fr-FR"/>
        </w:rPr>
        <w:t>Vu les procès-verbaux des réunions des 3 juin 2020, 2 septembre 2020 et 12 janvier 2021 du Conseil consultatif des Sports ;</w:t>
      </w:r>
    </w:p>
    <w:p w14:paraId="3F8B8496" w14:textId="77777777" w:rsidR="00704AD0" w:rsidRPr="001A4006" w:rsidRDefault="00704AD0" w:rsidP="00704AD0">
      <w:pPr>
        <w:spacing w:after="120"/>
        <w:rPr>
          <w:lang w:eastAsia="fr-FR"/>
        </w:rPr>
      </w:pPr>
      <w:r w:rsidRPr="001A4006">
        <w:rPr>
          <w:lang w:eastAsia="fr-FR"/>
        </w:rPr>
        <w:t>Vu le questionnaire d</w:t>
      </w:r>
      <w:r>
        <w:rPr>
          <w:lang w:eastAsia="fr-FR"/>
        </w:rPr>
        <w:t>’</w:t>
      </w:r>
      <w:r w:rsidRPr="001A4006">
        <w:rPr>
          <w:lang w:eastAsia="fr-FR"/>
        </w:rPr>
        <w:t xml:space="preserve">enquête sur le sport à Walhain publié dans la </w:t>
      </w:r>
      <w:proofErr w:type="spellStart"/>
      <w:r w:rsidRPr="001A4006">
        <w:rPr>
          <w:lang w:eastAsia="fr-FR"/>
        </w:rPr>
        <w:t>Walh</w:t>
      </w:r>
      <w:r>
        <w:rPr>
          <w:lang w:eastAsia="fr-FR"/>
        </w:rPr>
        <w:t>’</w:t>
      </w:r>
      <w:r w:rsidRPr="001A4006">
        <w:rPr>
          <w:lang w:eastAsia="fr-FR"/>
        </w:rPr>
        <w:t>news</w:t>
      </w:r>
      <w:proofErr w:type="spellEnd"/>
      <w:r w:rsidRPr="001A4006">
        <w:rPr>
          <w:lang w:eastAsia="fr-FR"/>
        </w:rPr>
        <w:t xml:space="preserve"> n° 6 d</w:t>
      </w:r>
      <w:r>
        <w:rPr>
          <w:lang w:eastAsia="fr-FR"/>
        </w:rPr>
        <w:t>’</w:t>
      </w:r>
      <w:r w:rsidRPr="001A4006">
        <w:rPr>
          <w:lang w:eastAsia="fr-FR"/>
        </w:rPr>
        <w:t>août 2020 ;</w:t>
      </w:r>
    </w:p>
    <w:p w14:paraId="666A4362" w14:textId="77777777" w:rsidR="00704AD0" w:rsidRPr="001A4006" w:rsidRDefault="00704AD0" w:rsidP="00704AD0">
      <w:pPr>
        <w:spacing w:after="120"/>
        <w:rPr>
          <w:lang w:eastAsia="fr-FR"/>
        </w:rPr>
      </w:pPr>
      <w:r w:rsidRPr="001A4006">
        <w:rPr>
          <w:lang w:eastAsia="fr-FR"/>
        </w:rPr>
        <w:t>Vu l</w:t>
      </w:r>
      <w:r>
        <w:rPr>
          <w:lang w:eastAsia="fr-FR"/>
        </w:rPr>
        <w:t>’</w:t>
      </w:r>
      <w:r w:rsidRPr="001A4006">
        <w:rPr>
          <w:lang w:eastAsia="fr-FR"/>
        </w:rPr>
        <w:t>avis du 3 janvier 2021 du Conseil consultatif des Sports sur le développement du Centre sportif ;</w:t>
      </w:r>
    </w:p>
    <w:p w14:paraId="15A7FF17" w14:textId="77777777" w:rsidR="00704AD0" w:rsidRPr="001A4006" w:rsidRDefault="00704AD0" w:rsidP="00704AD0">
      <w:pPr>
        <w:spacing w:after="120"/>
        <w:rPr>
          <w:lang w:eastAsia="fr-FR"/>
        </w:rPr>
      </w:pPr>
      <w:r w:rsidRPr="001A4006">
        <w:rPr>
          <w:lang w:eastAsia="fr-FR"/>
        </w:rPr>
        <w:t>Vu la délibération du Conseil communal en sa séance du 22 février 2021 prenant pour information les résultats de l</w:t>
      </w:r>
      <w:r>
        <w:rPr>
          <w:lang w:eastAsia="fr-FR"/>
        </w:rPr>
        <w:t>’</w:t>
      </w:r>
      <w:r w:rsidRPr="001A4006">
        <w:rPr>
          <w:lang w:eastAsia="fr-FR"/>
        </w:rPr>
        <w:t>enquête menée auprès de la population walhinoise sur l</w:t>
      </w:r>
      <w:r>
        <w:rPr>
          <w:lang w:eastAsia="fr-FR"/>
        </w:rPr>
        <w:t>’</w:t>
      </w:r>
      <w:r w:rsidRPr="001A4006">
        <w:rPr>
          <w:lang w:eastAsia="fr-FR"/>
        </w:rPr>
        <w:t>évolution des pratiques sportives et de leurs infrastructures ;</w:t>
      </w:r>
    </w:p>
    <w:p w14:paraId="68F1CBD3" w14:textId="77777777" w:rsidR="00704AD0" w:rsidRPr="001A4006" w:rsidRDefault="00704AD0" w:rsidP="00704AD0">
      <w:pPr>
        <w:spacing w:after="120"/>
        <w:rPr>
          <w:szCs w:val="20"/>
          <w:lang w:eastAsia="fr-BE"/>
        </w:rPr>
      </w:pPr>
      <w:r w:rsidRPr="001A4006">
        <w:rPr>
          <w:szCs w:val="20"/>
          <w:lang w:eastAsia="fr-BE"/>
        </w:rPr>
        <w:t>Vu la délibération du Conseil communal en sa séance du 31 mai 2021 fixant les conditions et le mode de passation du marché public de services relatif à une mission d</w:t>
      </w:r>
      <w:r>
        <w:rPr>
          <w:szCs w:val="20"/>
          <w:lang w:eastAsia="fr-BE"/>
        </w:rPr>
        <w:t>’</w:t>
      </w:r>
      <w:r w:rsidRPr="001A4006">
        <w:rPr>
          <w:szCs w:val="20"/>
          <w:lang w:eastAsia="fr-BE"/>
        </w:rPr>
        <w:t>auteur de projet pour la rénovation et l</w:t>
      </w:r>
      <w:r>
        <w:rPr>
          <w:szCs w:val="20"/>
          <w:lang w:eastAsia="fr-BE"/>
        </w:rPr>
        <w:t>’</w:t>
      </w:r>
      <w:r w:rsidRPr="001A4006">
        <w:rPr>
          <w:szCs w:val="20"/>
          <w:lang w:eastAsia="fr-BE"/>
        </w:rPr>
        <w:t>extension du Complexe sportif de Walhain ;</w:t>
      </w:r>
    </w:p>
    <w:p w14:paraId="1F255FE1" w14:textId="77777777" w:rsidR="00704AD0" w:rsidRPr="005A23D9" w:rsidRDefault="00704AD0" w:rsidP="00704AD0">
      <w:pPr>
        <w:spacing w:after="120"/>
        <w:rPr>
          <w:lang w:eastAsia="fr-BE"/>
        </w:rPr>
      </w:pPr>
      <w:r w:rsidRPr="001A4006">
        <w:rPr>
          <w:lang w:eastAsia="fr-BE"/>
        </w:rPr>
        <w:t xml:space="preserve">Vu le courrier ministériel du 26 octobre 2021 lançant un appel à projets relatif aux infrastructures </w:t>
      </w:r>
      <w:proofErr w:type="spellStart"/>
      <w:r w:rsidRPr="001A4006">
        <w:rPr>
          <w:lang w:eastAsia="fr-BE"/>
        </w:rPr>
        <w:t>spor</w:t>
      </w:r>
      <w:r>
        <w:rPr>
          <w:lang w:eastAsia="fr-BE"/>
        </w:rPr>
        <w:t>-</w:t>
      </w:r>
      <w:r w:rsidRPr="001A4006">
        <w:rPr>
          <w:lang w:eastAsia="fr-BE"/>
        </w:rPr>
        <w:t>tives</w:t>
      </w:r>
      <w:proofErr w:type="spellEnd"/>
      <w:r w:rsidRPr="001A4006">
        <w:rPr>
          <w:lang w:eastAsia="fr-BE"/>
        </w:rPr>
        <w:t xml:space="preserve"> partagées ;</w:t>
      </w:r>
    </w:p>
    <w:p w14:paraId="77DC08BC" w14:textId="77777777" w:rsidR="00704AD0" w:rsidRDefault="00704AD0" w:rsidP="00704AD0">
      <w:pPr>
        <w:keepLines/>
        <w:spacing w:after="120"/>
        <w:rPr>
          <w:szCs w:val="20"/>
          <w:lang w:eastAsia="fr-FR"/>
        </w:rPr>
      </w:pPr>
      <w:r w:rsidRPr="001A4006">
        <w:rPr>
          <w:lang w:eastAsia="fr-FR"/>
        </w:rPr>
        <w:t xml:space="preserve">Vu la délibération du Collège communal en sa séance du 23 décembre 2021 portant désignation du </w:t>
      </w:r>
      <w:r w:rsidRPr="001A4006">
        <w:rPr>
          <w:szCs w:val="20"/>
          <w:lang w:eastAsia="fr-FR"/>
        </w:rPr>
        <w:t>Bureau d</w:t>
      </w:r>
      <w:r>
        <w:rPr>
          <w:szCs w:val="20"/>
          <w:lang w:eastAsia="fr-FR"/>
        </w:rPr>
        <w:t>’</w:t>
      </w:r>
      <w:r w:rsidRPr="001A4006">
        <w:rPr>
          <w:szCs w:val="20"/>
          <w:lang w:eastAsia="fr-FR"/>
        </w:rPr>
        <w:t>architecture AAUM comme adjudicataire du marché public de services relatif à une mission d</w:t>
      </w:r>
      <w:r>
        <w:rPr>
          <w:szCs w:val="20"/>
          <w:lang w:eastAsia="fr-FR"/>
        </w:rPr>
        <w:t>’</w:t>
      </w:r>
      <w:r w:rsidRPr="001A4006">
        <w:rPr>
          <w:szCs w:val="20"/>
          <w:lang w:eastAsia="fr-FR"/>
        </w:rPr>
        <w:t>auteur de projet pour la rénovation et l</w:t>
      </w:r>
      <w:r>
        <w:rPr>
          <w:szCs w:val="20"/>
          <w:lang w:eastAsia="fr-FR"/>
        </w:rPr>
        <w:t>’</w:t>
      </w:r>
      <w:r w:rsidRPr="001A4006">
        <w:rPr>
          <w:szCs w:val="20"/>
          <w:lang w:eastAsia="fr-FR"/>
        </w:rPr>
        <w:t>extension du Complexe sportif de Walhain en raison de son offre la plus intéressante ;</w:t>
      </w:r>
    </w:p>
    <w:p w14:paraId="4F4817DF" w14:textId="77777777" w:rsidR="00704AD0" w:rsidRPr="00FF2A1D" w:rsidRDefault="00704AD0" w:rsidP="00704AD0">
      <w:pPr>
        <w:spacing w:after="120"/>
        <w:rPr>
          <w:szCs w:val="20"/>
          <w:lang w:eastAsia="fr-FR"/>
        </w:rPr>
      </w:pPr>
      <w:r w:rsidRPr="00FF2A1D">
        <w:rPr>
          <w:szCs w:val="20"/>
          <w:lang w:eastAsia="fr-FR"/>
        </w:rPr>
        <w:t xml:space="preserve">Vu la délibération du Conseil communal en sa séance du 14 février 2022 portant approbation de la </w:t>
      </w:r>
      <w:proofErr w:type="spellStart"/>
      <w:r w:rsidRPr="00FF2A1D">
        <w:rPr>
          <w:szCs w:val="20"/>
          <w:lang w:eastAsia="fr-FR"/>
        </w:rPr>
        <w:t>candi-dature</w:t>
      </w:r>
      <w:proofErr w:type="spellEnd"/>
      <w:r w:rsidRPr="00FF2A1D">
        <w:rPr>
          <w:szCs w:val="20"/>
          <w:lang w:eastAsia="fr-FR"/>
        </w:rPr>
        <w:t xml:space="preserve"> de la Commune de Walhain pour la rénovation et l’extension du Complexe sportif des </w:t>
      </w:r>
      <w:proofErr w:type="spellStart"/>
      <w:r w:rsidRPr="00FF2A1D">
        <w:rPr>
          <w:szCs w:val="20"/>
          <w:lang w:eastAsia="fr-FR"/>
        </w:rPr>
        <w:t>Boscailles</w:t>
      </w:r>
      <w:proofErr w:type="spellEnd"/>
      <w:r w:rsidRPr="00FF2A1D">
        <w:rPr>
          <w:szCs w:val="20"/>
          <w:lang w:eastAsia="fr-FR"/>
        </w:rPr>
        <w:t xml:space="preserve"> dans le cadre de l’appel à projets de la Région wallonne relatif aux infrastructures sportives partagées ;</w:t>
      </w:r>
    </w:p>
    <w:p w14:paraId="1BC89E5B" w14:textId="77777777" w:rsidR="00704AD0" w:rsidRPr="00FF2A1D" w:rsidRDefault="00704AD0" w:rsidP="00704AD0">
      <w:pPr>
        <w:spacing w:after="120"/>
        <w:rPr>
          <w:szCs w:val="20"/>
          <w:lang w:eastAsia="fr-FR"/>
        </w:rPr>
      </w:pPr>
      <w:r w:rsidRPr="00FF2A1D">
        <w:rPr>
          <w:szCs w:val="20"/>
          <w:lang w:eastAsia="fr-FR"/>
        </w:rPr>
        <w:t>Vu la délibération du Collège communal du 17 mars 2022 portant approbation du formulaire</w:t>
      </w:r>
      <w:r w:rsidRPr="00FF2A1D">
        <w:rPr>
          <w:shd w:val="clear" w:color="auto" w:fill="FDFDFD"/>
        </w:rPr>
        <w:t xml:space="preserve"> de </w:t>
      </w:r>
      <w:proofErr w:type="spellStart"/>
      <w:r w:rsidRPr="00FF2A1D">
        <w:rPr>
          <w:shd w:val="clear" w:color="auto" w:fill="FDFDFD"/>
        </w:rPr>
        <w:t>candi-dature</w:t>
      </w:r>
      <w:proofErr w:type="spellEnd"/>
      <w:r w:rsidRPr="00FF2A1D">
        <w:rPr>
          <w:shd w:val="clear" w:color="auto" w:fill="FDFDFD"/>
        </w:rPr>
        <w:t xml:space="preserve"> et du dossier pour le projet de rénovation et d’extension du Complexe Sportif des </w:t>
      </w:r>
      <w:proofErr w:type="spellStart"/>
      <w:r w:rsidRPr="00FF2A1D">
        <w:rPr>
          <w:shd w:val="clear" w:color="auto" w:fill="FDFDFD"/>
        </w:rPr>
        <w:t>Boscailles</w:t>
      </w:r>
      <w:proofErr w:type="spellEnd"/>
      <w:r w:rsidRPr="00FF2A1D">
        <w:rPr>
          <w:shd w:val="clear" w:color="auto" w:fill="FDFDFD"/>
        </w:rPr>
        <w:t xml:space="preserve"> dans le cadre </w:t>
      </w:r>
      <w:r w:rsidRPr="00FF2A1D">
        <w:rPr>
          <w:szCs w:val="20"/>
          <w:lang w:eastAsia="fr-FR"/>
        </w:rPr>
        <w:t>de l’appel à projets de la Région wallonne relatif aux infrastructures sportives partagées ;</w:t>
      </w:r>
    </w:p>
    <w:p w14:paraId="7A6FC273" w14:textId="77777777" w:rsidR="00704AD0" w:rsidRPr="00FF2A1D" w:rsidRDefault="00704AD0" w:rsidP="00704AD0">
      <w:pPr>
        <w:spacing w:after="120"/>
        <w:rPr>
          <w:szCs w:val="20"/>
          <w:lang w:eastAsia="fr-FR"/>
        </w:rPr>
      </w:pPr>
      <w:r w:rsidRPr="00FF2A1D">
        <w:rPr>
          <w:szCs w:val="20"/>
          <w:lang w:eastAsia="fr-FR"/>
        </w:rPr>
        <w:t xml:space="preserve">Vu la délibération du Conseil communal en sa séance du 13 juillet 2022 sollicitant l’octroi d’une </w:t>
      </w:r>
      <w:proofErr w:type="spellStart"/>
      <w:r w:rsidRPr="00FF2A1D">
        <w:rPr>
          <w:szCs w:val="20"/>
          <w:lang w:eastAsia="fr-FR"/>
        </w:rPr>
        <w:t>sub-vention</w:t>
      </w:r>
      <w:proofErr w:type="spellEnd"/>
      <w:r w:rsidRPr="00FF2A1D">
        <w:rPr>
          <w:szCs w:val="20"/>
          <w:lang w:eastAsia="fr-FR"/>
        </w:rPr>
        <w:t xml:space="preserve"> auprès de la Direction des Infrastructures sportives (Infra-sports) du Service Public de Wallonie pour la rénovation et l’extension du Complexe sportif des </w:t>
      </w:r>
      <w:proofErr w:type="spellStart"/>
      <w:r w:rsidRPr="00FF2A1D">
        <w:rPr>
          <w:szCs w:val="20"/>
          <w:lang w:eastAsia="fr-FR"/>
        </w:rPr>
        <w:t>Boscailles</w:t>
      </w:r>
      <w:proofErr w:type="spellEnd"/>
      <w:r w:rsidRPr="00FF2A1D">
        <w:rPr>
          <w:szCs w:val="20"/>
          <w:lang w:eastAsia="fr-FR"/>
        </w:rPr>
        <w:t> ;</w:t>
      </w:r>
    </w:p>
    <w:p w14:paraId="2C83BB3A" w14:textId="77777777" w:rsidR="00704AD0" w:rsidRPr="00A535C2" w:rsidRDefault="00704AD0" w:rsidP="00704AD0">
      <w:pPr>
        <w:spacing w:after="120"/>
        <w:rPr>
          <w:szCs w:val="20"/>
          <w:lang w:eastAsia="fr-FR"/>
        </w:rPr>
      </w:pPr>
      <w:r w:rsidRPr="00A535C2">
        <w:rPr>
          <w:szCs w:val="20"/>
          <w:lang w:eastAsia="fr-FR"/>
        </w:rPr>
        <w:t xml:space="preserve">Vu le courrier du 25 août 2022 du Service </w:t>
      </w:r>
      <w:r>
        <w:rPr>
          <w:szCs w:val="20"/>
          <w:lang w:eastAsia="fr-FR"/>
        </w:rPr>
        <w:t>P</w:t>
      </w:r>
      <w:r w:rsidRPr="00A535C2">
        <w:rPr>
          <w:szCs w:val="20"/>
          <w:lang w:eastAsia="fr-FR"/>
        </w:rPr>
        <w:t xml:space="preserve">ublic de Wallonie jugeant recevable la demande d’octroi d’une subvention auprès de la Direction des Infrastructures sportives (Infra-sports) du Service Public de Wallonie pour la rénovation et l’extension du Complexe sportif des </w:t>
      </w:r>
      <w:proofErr w:type="spellStart"/>
      <w:r w:rsidRPr="00A535C2">
        <w:rPr>
          <w:szCs w:val="20"/>
          <w:lang w:eastAsia="fr-FR"/>
        </w:rPr>
        <w:t>Boscailles</w:t>
      </w:r>
      <w:proofErr w:type="spellEnd"/>
      <w:r w:rsidRPr="00A535C2">
        <w:rPr>
          <w:szCs w:val="20"/>
          <w:lang w:eastAsia="fr-FR"/>
        </w:rPr>
        <w:t> ;</w:t>
      </w:r>
    </w:p>
    <w:p w14:paraId="54B266E0" w14:textId="77777777" w:rsidR="00704AD0" w:rsidRDefault="00704AD0" w:rsidP="00704AD0">
      <w:pPr>
        <w:spacing w:after="120"/>
        <w:rPr>
          <w:szCs w:val="20"/>
          <w:lang w:eastAsia="fr-FR"/>
        </w:rPr>
      </w:pPr>
      <w:r w:rsidRPr="00A535C2">
        <w:rPr>
          <w:szCs w:val="20"/>
          <w:lang w:eastAsia="fr-FR"/>
        </w:rPr>
        <w:t xml:space="preserve">Vu le courrier ministériel du 29 septembre 2022 communiquant la non-sélection de la demande d’octroi d’une subvention pour la rénovation et l’extension du Complexe sportif des </w:t>
      </w:r>
      <w:proofErr w:type="spellStart"/>
      <w:r w:rsidRPr="00A535C2">
        <w:rPr>
          <w:szCs w:val="20"/>
          <w:lang w:eastAsia="fr-FR"/>
        </w:rPr>
        <w:t>Boscailles</w:t>
      </w:r>
      <w:proofErr w:type="spellEnd"/>
      <w:r>
        <w:rPr>
          <w:szCs w:val="20"/>
          <w:lang w:eastAsia="fr-FR"/>
        </w:rPr>
        <w:t xml:space="preserve"> </w:t>
      </w:r>
      <w:r w:rsidRPr="00FF2A1D">
        <w:rPr>
          <w:shd w:val="clear" w:color="auto" w:fill="FDFDFD"/>
        </w:rPr>
        <w:t xml:space="preserve">dans le cadre </w:t>
      </w:r>
      <w:r w:rsidRPr="00FF2A1D">
        <w:rPr>
          <w:szCs w:val="20"/>
          <w:lang w:eastAsia="fr-FR"/>
        </w:rPr>
        <w:t>de l’appel à projets de la Région wallonne relatif aux infrastructures sportives partagées ;</w:t>
      </w:r>
    </w:p>
    <w:p w14:paraId="5B21922A" w14:textId="77777777" w:rsidR="00704AD0" w:rsidRPr="00093707" w:rsidRDefault="00704AD0" w:rsidP="00704AD0">
      <w:pPr>
        <w:spacing w:after="120"/>
        <w:rPr>
          <w:szCs w:val="20"/>
          <w:lang w:eastAsia="fr-FR"/>
        </w:rPr>
      </w:pPr>
      <w:r w:rsidRPr="00093707">
        <w:rPr>
          <w:szCs w:val="20"/>
          <w:lang w:eastAsia="fr-FR"/>
        </w:rPr>
        <w:t xml:space="preserve">Vu le procès-verbal de la réunion du 2 février 2023 relatif à la présentation aux responsables des clubs sportifs de l’avant-projet de rénovation et d’extension du Complexe sportif des </w:t>
      </w:r>
      <w:proofErr w:type="spellStart"/>
      <w:r w:rsidRPr="00093707">
        <w:rPr>
          <w:szCs w:val="20"/>
          <w:lang w:eastAsia="fr-FR"/>
        </w:rPr>
        <w:t>Boscailles</w:t>
      </w:r>
      <w:proofErr w:type="spellEnd"/>
      <w:r w:rsidRPr="00093707">
        <w:rPr>
          <w:szCs w:val="20"/>
          <w:lang w:eastAsia="fr-FR"/>
        </w:rPr>
        <w:t> ;</w:t>
      </w:r>
    </w:p>
    <w:p w14:paraId="31F13997" w14:textId="77777777" w:rsidR="00704AD0" w:rsidRPr="00093707" w:rsidRDefault="00704AD0" w:rsidP="00704AD0">
      <w:pPr>
        <w:spacing w:after="120"/>
        <w:rPr>
          <w:szCs w:val="20"/>
          <w:lang w:eastAsia="fr-FR"/>
        </w:rPr>
      </w:pPr>
      <w:r w:rsidRPr="00093707">
        <w:rPr>
          <w:szCs w:val="20"/>
          <w:lang w:eastAsia="fr-FR"/>
        </w:rPr>
        <w:lastRenderedPageBreak/>
        <w:t>Vu la délibération du Collège communal en sa séance du 23 février 2023 portant approbation de l’avant-projet suite à la réunion avec les clubs sportifs</w:t>
      </w:r>
      <w:r w:rsidRPr="00093707">
        <w:t xml:space="preserve"> moyennant réduction de la largeur de la nouvelle salle et réagencement du hall et des sanitaires de cette même salle ;</w:t>
      </w:r>
    </w:p>
    <w:p w14:paraId="0E3B11A7" w14:textId="77777777" w:rsidR="00704AD0" w:rsidRPr="00093707" w:rsidRDefault="00704AD0" w:rsidP="00704AD0">
      <w:pPr>
        <w:spacing w:after="120"/>
        <w:rPr>
          <w:szCs w:val="20"/>
          <w:lang w:eastAsia="fr-FR"/>
        </w:rPr>
      </w:pPr>
      <w:r w:rsidRPr="00093707">
        <w:rPr>
          <w:szCs w:val="20"/>
          <w:lang w:eastAsia="fr-FR"/>
        </w:rPr>
        <w:t xml:space="preserve">Vu le procès-verbal de la réunion du </w:t>
      </w:r>
      <w:r>
        <w:rPr>
          <w:szCs w:val="20"/>
          <w:lang w:eastAsia="fr-FR"/>
        </w:rPr>
        <w:t>29 mars</w:t>
      </w:r>
      <w:r w:rsidRPr="00093707">
        <w:rPr>
          <w:szCs w:val="20"/>
          <w:lang w:eastAsia="fr-FR"/>
        </w:rPr>
        <w:t xml:space="preserve"> 2023 relatif à la présentation aux responsables </w:t>
      </w:r>
      <w:r>
        <w:rPr>
          <w:szCs w:val="20"/>
          <w:lang w:eastAsia="fr-FR"/>
        </w:rPr>
        <w:t>d’Infra-sport</w:t>
      </w:r>
      <w:r w:rsidRPr="00093707">
        <w:rPr>
          <w:szCs w:val="20"/>
          <w:lang w:eastAsia="fr-FR"/>
        </w:rPr>
        <w:t xml:space="preserve"> de l’avant-projet de rénovation et d’extension du Complexe sportif des </w:t>
      </w:r>
      <w:proofErr w:type="spellStart"/>
      <w:r w:rsidRPr="00093707">
        <w:rPr>
          <w:szCs w:val="20"/>
          <w:lang w:eastAsia="fr-FR"/>
        </w:rPr>
        <w:t>Boscailles</w:t>
      </w:r>
      <w:proofErr w:type="spellEnd"/>
      <w:r w:rsidRPr="00093707">
        <w:rPr>
          <w:szCs w:val="20"/>
          <w:lang w:eastAsia="fr-FR"/>
        </w:rPr>
        <w:t> ;</w:t>
      </w:r>
    </w:p>
    <w:p w14:paraId="0B20E533" w14:textId="77777777" w:rsidR="00704AD0" w:rsidRDefault="00704AD0" w:rsidP="00704AD0">
      <w:pPr>
        <w:spacing w:after="120"/>
        <w:rPr>
          <w:szCs w:val="20"/>
          <w:lang w:eastAsia="fr-FR"/>
        </w:rPr>
      </w:pPr>
      <w:r>
        <w:rPr>
          <w:szCs w:val="20"/>
          <w:lang w:eastAsia="fr-FR"/>
        </w:rPr>
        <w:t xml:space="preserve">Considérant que, de l’analyse par le </w:t>
      </w:r>
      <w:r w:rsidRPr="001A4006">
        <w:rPr>
          <w:szCs w:val="20"/>
          <w:lang w:eastAsia="fr-FR"/>
        </w:rPr>
        <w:t>Conseil consultatif des Sports</w:t>
      </w:r>
      <w:r>
        <w:rPr>
          <w:szCs w:val="20"/>
          <w:lang w:eastAsia="fr-FR"/>
        </w:rPr>
        <w:t xml:space="preserve"> de l’enquête </w:t>
      </w:r>
      <w:r w:rsidRPr="001A4006">
        <w:rPr>
          <w:szCs w:val="20"/>
          <w:lang w:eastAsia="fr-FR"/>
        </w:rPr>
        <w:t xml:space="preserve">sur le sport à Walhain lancée dans la </w:t>
      </w:r>
      <w:proofErr w:type="spellStart"/>
      <w:r w:rsidRPr="001A4006">
        <w:rPr>
          <w:szCs w:val="20"/>
          <w:lang w:eastAsia="fr-FR"/>
        </w:rPr>
        <w:t>Walh</w:t>
      </w:r>
      <w:r>
        <w:rPr>
          <w:szCs w:val="20"/>
          <w:lang w:eastAsia="fr-FR"/>
        </w:rPr>
        <w:t>’</w:t>
      </w:r>
      <w:r w:rsidRPr="001A4006">
        <w:rPr>
          <w:szCs w:val="20"/>
          <w:lang w:eastAsia="fr-FR"/>
        </w:rPr>
        <w:t>news</w:t>
      </w:r>
      <w:proofErr w:type="spellEnd"/>
      <w:r w:rsidRPr="001A4006">
        <w:rPr>
          <w:szCs w:val="20"/>
          <w:lang w:eastAsia="fr-FR"/>
        </w:rPr>
        <w:t xml:space="preserve"> n° 6 du mois d</w:t>
      </w:r>
      <w:r>
        <w:rPr>
          <w:szCs w:val="20"/>
          <w:lang w:eastAsia="fr-FR"/>
        </w:rPr>
        <w:t>’</w:t>
      </w:r>
      <w:r w:rsidRPr="001A4006">
        <w:rPr>
          <w:szCs w:val="20"/>
          <w:lang w:eastAsia="fr-FR"/>
        </w:rPr>
        <w:t>août 2020 susvisée</w:t>
      </w:r>
      <w:r>
        <w:rPr>
          <w:szCs w:val="20"/>
          <w:lang w:eastAsia="fr-FR"/>
        </w:rPr>
        <w:t xml:space="preserve">, </w:t>
      </w:r>
      <w:r w:rsidRPr="001A4006">
        <w:rPr>
          <w:szCs w:val="20"/>
          <w:lang w:eastAsia="fr-FR"/>
        </w:rPr>
        <w:t>il ressort</w:t>
      </w:r>
      <w:r>
        <w:rPr>
          <w:szCs w:val="20"/>
          <w:lang w:eastAsia="fr-FR"/>
        </w:rPr>
        <w:t xml:space="preserve">ait </w:t>
      </w:r>
      <w:r w:rsidRPr="001A4006">
        <w:rPr>
          <w:szCs w:val="20"/>
          <w:lang w:eastAsia="fr-FR"/>
        </w:rPr>
        <w:t>que les besoins en matière sportive s</w:t>
      </w:r>
      <w:r>
        <w:rPr>
          <w:szCs w:val="20"/>
          <w:lang w:eastAsia="fr-FR"/>
        </w:rPr>
        <w:t>’</w:t>
      </w:r>
      <w:r w:rsidRPr="001A4006">
        <w:rPr>
          <w:szCs w:val="20"/>
          <w:lang w:eastAsia="fr-FR"/>
        </w:rPr>
        <w:t>orientent vers une extension de l</w:t>
      </w:r>
      <w:r>
        <w:rPr>
          <w:szCs w:val="20"/>
          <w:lang w:eastAsia="fr-FR"/>
        </w:rPr>
        <w:t>’</w:t>
      </w:r>
      <w:r w:rsidRPr="001A4006">
        <w:rPr>
          <w:szCs w:val="20"/>
          <w:lang w:eastAsia="fr-FR"/>
        </w:rPr>
        <w:t xml:space="preserve">actuel Complexe sportif des </w:t>
      </w:r>
      <w:proofErr w:type="spellStart"/>
      <w:r w:rsidRPr="001A4006">
        <w:rPr>
          <w:szCs w:val="20"/>
          <w:lang w:eastAsia="fr-FR"/>
        </w:rPr>
        <w:t>Boscailles</w:t>
      </w:r>
      <w:proofErr w:type="spellEnd"/>
      <w:r w:rsidRPr="001A4006">
        <w:rPr>
          <w:szCs w:val="20"/>
          <w:lang w:eastAsia="fr-FR"/>
        </w:rPr>
        <w:t>, tant en termes de nombre de salles disponibles que de terrains extérieurs permettant la pratique de sports forts prisés ;</w:t>
      </w:r>
    </w:p>
    <w:p w14:paraId="08058B7B" w14:textId="77777777" w:rsidR="00704AD0" w:rsidRPr="001A4006" w:rsidRDefault="00704AD0" w:rsidP="00704AD0">
      <w:pPr>
        <w:spacing w:after="120"/>
        <w:rPr>
          <w:szCs w:val="20"/>
          <w:lang w:eastAsia="fr-FR"/>
        </w:rPr>
      </w:pPr>
      <w:r w:rsidRPr="001A4006">
        <w:rPr>
          <w:lang w:eastAsia="fr-FR"/>
        </w:rPr>
        <w:t>Considérant qu</w:t>
      </w:r>
      <w:r>
        <w:rPr>
          <w:lang w:eastAsia="fr-FR"/>
        </w:rPr>
        <w:t>’</w:t>
      </w:r>
      <w:r w:rsidRPr="001A4006">
        <w:rPr>
          <w:lang w:eastAsia="fr-FR"/>
        </w:rPr>
        <w:t>à cette fin</w:t>
      </w:r>
      <w:r>
        <w:rPr>
          <w:lang w:eastAsia="fr-FR"/>
        </w:rPr>
        <w:t xml:space="preserve"> et suivant la </w:t>
      </w:r>
      <w:r w:rsidRPr="001A4006">
        <w:rPr>
          <w:szCs w:val="20"/>
          <w:lang w:eastAsia="fr-BE"/>
        </w:rPr>
        <w:t>délibération du 31 mai 2021</w:t>
      </w:r>
      <w:r>
        <w:rPr>
          <w:szCs w:val="20"/>
          <w:lang w:eastAsia="fr-BE"/>
        </w:rPr>
        <w:t xml:space="preserve"> susvisée</w:t>
      </w:r>
      <w:r w:rsidRPr="001A4006">
        <w:rPr>
          <w:lang w:eastAsia="fr-FR"/>
        </w:rPr>
        <w:t xml:space="preserve">, a été lancé un </w:t>
      </w:r>
      <w:r w:rsidRPr="001A4006">
        <w:rPr>
          <w:szCs w:val="20"/>
          <w:lang w:eastAsia="fr-FR"/>
        </w:rPr>
        <w:t>marché public de services relatif à une mission d</w:t>
      </w:r>
      <w:r>
        <w:rPr>
          <w:szCs w:val="20"/>
          <w:lang w:eastAsia="fr-FR"/>
        </w:rPr>
        <w:t>’</w:t>
      </w:r>
      <w:r w:rsidRPr="001A4006">
        <w:rPr>
          <w:szCs w:val="20"/>
          <w:lang w:eastAsia="fr-FR"/>
        </w:rPr>
        <w:t>auteur de projet pour la rénovation et l</w:t>
      </w:r>
      <w:r>
        <w:rPr>
          <w:szCs w:val="20"/>
          <w:lang w:eastAsia="fr-FR"/>
        </w:rPr>
        <w:t>’</w:t>
      </w:r>
      <w:r w:rsidRPr="001A4006">
        <w:rPr>
          <w:szCs w:val="20"/>
          <w:lang w:eastAsia="fr-FR"/>
        </w:rPr>
        <w:t>extension du Complexe sportif de Walhain ;</w:t>
      </w:r>
    </w:p>
    <w:p w14:paraId="57C498C4" w14:textId="77777777" w:rsidR="00704AD0" w:rsidRPr="001A4006" w:rsidRDefault="00704AD0" w:rsidP="00704AD0">
      <w:pPr>
        <w:spacing w:after="120"/>
        <w:rPr>
          <w:szCs w:val="20"/>
          <w:lang w:eastAsia="fr-FR"/>
        </w:rPr>
      </w:pPr>
      <w:r w:rsidRPr="001A4006">
        <w:rPr>
          <w:szCs w:val="20"/>
          <w:lang w:eastAsia="fr-FR"/>
        </w:rPr>
        <w:t>Considérant que cette mission comprend l</w:t>
      </w:r>
      <w:r>
        <w:rPr>
          <w:szCs w:val="20"/>
          <w:lang w:eastAsia="fr-FR"/>
        </w:rPr>
        <w:t>’</w:t>
      </w:r>
      <w:r w:rsidRPr="001A4006">
        <w:rPr>
          <w:szCs w:val="20"/>
          <w:lang w:eastAsia="fr-FR"/>
        </w:rPr>
        <w:t>élaboration d</w:t>
      </w:r>
      <w:r>
        <w:rPr>
          <w:szCs w:val="20"/>
          <w:lang w:eastAsia="fr-FR"/>
        </w:rPr>
        <w:t>’</w:t>
      </w:r>
      <w:r w:rsidRPr="001A4006">
        <w:rPr>
          <w:szCs w:val="20"/>
          <w:lang w:eastAsia="fr-FR"/>
        </w:rPr>
        <w:t>un schéma idéal de configuration de l</w:t>
      </w:r>
      <w:r>
        <w:rPr>
          <w:szCs w:val="20"/>
          <w:lang w:eastAsia="fr-FR"/>
        </w:rPr>
        <w:t>’</w:t>
      </w:r>
      <w:proofErr w:type="spellStart"/>
      <w:r w:rsidRPr="001A4006">
        <w:rPr>
          <w:szCs w:val="20"/>
          <w:lang w:eastAsia="fr-FR"/>
        </w:rPr>
        <w:t>ensem-ble</w:t>
      </w:r>
      <w:proofErr w:type="spellEnd"/>
      <w:r w:rsidRPr="001A4006">
        <w:rPr>
          <w:szCs w:val="20"/>
          <w:lang w:eastAsia="fr-FR"/>
        </w:rPr>
        <w:t xml:space="preserve"> du site des </w:t>
      </w:r>
      <w:proofErr w:type="spellStart"/>
      <w:r w:rsidRPr="001A4006">
        <w:rPr>
          <w:szCs w:val="20"/>
          <w:lang w:eastAsia="fr-FR"/>
        </w:rPr>
        <w:t>Boscailles</w:t>
      </w:r>
      <w:proofErr w:type="spellEnd"/>
      <w:r w:rsidRPr="001A4006">
        <w:rPr>
          <w:szCs w:val="20"/>
          <w:lang w:eastAsia="fr-FR"/>
        </w:rPr>
        <w:t xml:space="preserve"> afin de définir une vision à long terme et d</w:t>
      </w:r>
      <w:r>
        <w:rPr>
          <w:szCs w:val="20"/>
          <w:lang w:eastAsia="fr-FR"/>
        </w:rPr>
        <w:t>’</w:t>
      </w:r>
      <w:r w:rsidRPr="001A4006">
        <w:rPr>
          <w:szCs w:val="20"/>
          <w:lang w:eastAsia="fr-FR"/>
        </w:rPr>
        <w:t xml:space="preserve">accueillir de nouveaux dispositifs permettant la pratique de nouvelles disciplines, tels que des terrains de </w:t>
      </w:r>
      <w:proofErr w:type="spellStart"/>
      <w:r w:rsidRPr="001A4006">
        <w:rPr>
          <w:szCs w:val="20"/>
          <w:lang w:eastAsia="fr-FR"/>
        </w:rPr>
        <w:t>padel</w:t>
      </w:r>
      <w:proofErr w:type="spellEnd"/>
      <w:r w:rsidRPr="001A4006">
        <w:rPr>
          <w:szCs w:val="20"/>
          <w:lang w:eastAsia="fr-FR"/>
        </w:rPr>
        <w:t xml:space="preserve"> et un module extérieur de musculation ; </w:t>
      </w:r>
    </w:p>
    <w:p w14:paraId="2C25820D" w14:textId="77777777" w:rsidR="00704AD0" w:rsidRPr="001E5A8C" w:rsidRDefault="00704AD0" w:rsidP="00704AD0">
      <w:pPr>
        <w:spacing w:after="120"/>
        <w:rPr>
          <w:szCs w:val="20"/>
          <w:lang w:eastAsia="fr-FR"/>
        </w:rPr>
      </w:pPr>
      <w:r w:rsidRPr="001E5A8C">
        <w:rPr>
          <w:szCs w:val="20"/>
          <w:lang w:eastAsia="fr-FR"/>
        </w:rPr>
        <w:t xml:space="preserve">Considérant que, suite aux nombreuses réunions tenues avec l’auteur de projet désigné par la </w:t>
      </w:r>
      <w:proofErr w:type="spellStart"/>
      <w:r w:rsidRPr="001E5A8C">
        <w:rPr>
          <w:lang w:eastAsia="fr-FR"/>
        </w:rPr>
        <w:t>délibéra-tion</w:t>
      </w:r>
      <w:proofErr w:type="spellEnd"/>
      <w:r w:rsidRPr="001E5A8C">
        <w:rPr>
          <w:lang w:eastAsia="fr-FR"/>
        </w:rPr>
        <w:t xml:space="preserve"> du 23 décembre 2021 susvisée, ainsi que la </w:t>
      </w:r>
      <w:r w:rsidRPr="001E5A8C">
        <w:rPr>
          <w:szCs w:val="20"/>
          <w:lang w:eastAsia="fr-FR"/>
        </w:rPr>
        <w:t xml:space="preserve">visite le 10 novembre 2022 du Complexe sportif de </w:t>
      </w:r>
      <w:proofErr w:type="spellStart"/>
      <w:r w:rsidRPr="001E5A8C">
        <w:rPr>
          <w:szCs w:val="20"/>
          <w:lang w:eastAsia="fr-FR"/>
        </w:rPr>
        <w:t>Natoye</w:t>
      </w:r>
      <w:proofErr w:type="spellEnd"/>
      <w:r w:rsidRPr="001E5A8C">
        <w:rPr>
          <w:szCs w:val="20"/>
          <w:lang w:eastAsia="fr-FR"/>
        </w:rPr>
        <w:t xml:space="preserve">, l’avant-projet de rénovation et d’extension du Complexe sportif des </w:t>
      </w:r>
      <w:proofErr w:type="spellStart"/>
      <w:r w:rsidRPr="001E5A8C">
        <w:rPr>
          <w:szCs w:val="20"/>
          <w:lang w:eastAsia="fr-FR"/>
        </w:rPr>
        <w:t>Boscailles</w:t>
      </w:r>
      <w:proofErr w:type="spellEnd"/>
      <w:r w:rsidRPr="001E5A8C">
        <w:rPr>
          <w:szCs w:val="20"/>
          <w:lang w:eastAsia="fr-FR"/>
        </w:rPr>
        <w:t xml:space="preserve"> </w:t>
      </w:r>
      <w:r>
        <w:rPr>
          <w:szCs w:val="20"/>
          <w:lang w:eastAsia="fr-FR"/>
        </w:rPr>
        <w:t xml:space="preserve">a été </w:t>
      </w:r>
      <w:r w:rsidRPr="001E5A8C">
        <w:rPr>
          <w:szCs w:val="20"/>
          <w:lang w:eastAsia="fr-FR"/>
        </w:rPr>
        <w:t>finalisé</w:t>
      </w:r>
      <w:r>
        <w:rPr>
          <w:szCs w:val="20"/>
          <w:lang w:eastAsia="fr-FR"/>
        </w:rPr>
        <w:t xml:space="preserve"> en concertation avec les </w:t>
      </w:r>
      <w:r w:rsidRPr="00093707">
        <w:rPr>
          <w:szCs w:val="20"/>
          <w:lang w:eastAsia="fr-FR"/>
        </w:rPr>
        <w:t>responsables des clubs sportifs</w:t>
      </w:r>
      <w:r>
        <w:rPr>
          <w:szCs w:val="20"/>
          <w:lang w:eastAsia="fr-FR"/>
        </w:rPr>
        <w:t xml:space="preserve"> de Walhain et la </w:t>
      </w:r>
      <w:r w:rsidRPr="00A535C2">
        <w:rPr>
          <w:szCs w:val="20"/>
          <w:lang w:eastAsia="fr-FR"/>
        </w:rPr>
        <w:t xml:space="preserve">Direction des Infrastructures </w:t>
      </w:r>
      <w:proofErr w:type="spellStart"/>
      <w:r w:rsidRPr="00A535C2">
        <w:rPr>
          <w:szCs w:val="20"/>
          <w:lang w:eastAsia="fr-FR"/>
        </w:rPr>
        <w:t>spor</w:t>
      </w:r>
      <w:r>
        <w:rPr>
          <w:szCs w:val="20"/>
          <w:lang w:eastAsia="fr-FR"/>
        </w:rPr>
        <w:t>-</w:t>
      </w:r>
      <w:r w:rsidRPr="00A535C2">
        <w:rPr>
          <w:szCs w:val="20"/>
          <w:lang w:eastAsia="fr-FR"/>
        </w:rPr>
        <w:t>tives</w:t>
      </w:r>
      <w:proofErr w:type="spellEnd"/>
      <w:r w:rsidRPr="00A535C2">
        <w:rPr>
          <w:szCs w:val="20"/>
          <w:lang w:eastAsia="fr-FR"/>
        </w:rPr>
        <w:t xml:space="preserve"> (Infra-sports) du Service Public de Wallonie</w:t>
      </w:r>
      <w:r w:rsidRPr="001E5A8C">
        <w:rPr>
          <w:szCs w:val="20"/>
          <w:lang w:eastAsia="fr-FR"/>
        </w:rPr>
        <w:t> ;</w:t>
      </w:r>
    </w:p>
    <w:p w14:paraId="35FB0750" w14:textId="77777777" w:rsidR="00704AD0" w:rsidRPr="001E5A8C" w:rsidRDefault="00704AD0" w:rsidP="00704AD0">
      <w:pPr>
        <w:spacing w:after="120"/>
        <w:rPr>
          <w:szCs w:val="20"/>
          <w:lang w:eastAsia="fr-FR"/>
        </w:rPr>
      </w:pPr>
      <w:r w:rsidRPr="001E5A8C">
        <w:rPr>
          <w:szCs w:val="20"/>
          <w:lang w:eastAsia="fr-FR"/>
        </w:rPr>
        <w:t>Considérant que le dernier avant-projet prévoit le maintien de la surface actuelle de la salle existante avec une rénovation profonde de celle-ci et de ses vestiaires, la rénovation et l’agrandissement de la cafétaria et la création d’une nouvelle salle modulable ;</w:t>
      </w:r>
    </w:p>
    <w:p w14:paraId="7A5452B0" w14:textId="77777777" w:rsidR="00704AD0" w:rsidRPr="00535519" w:rsidRDefault="00704AD0" w:rsidP="00704AD0">
      <w:pPr>
        <w:spacing w:after="120"/>
        <w:rPr>
          <w:szCs w:val="20"/>
          <w:lang w:eastAsia="fr-FR"/>
        </w:rPr>
      </w:pPr>
      <w:r w:rsidRPr="00535519">
        <w:rPr>
          <w:szCs w:val="20"/>
          <w:lang w:eastAsia="fr-FR"/>
        </w:rPr>
        <w:t xml:space="preserve">Considérant que cette nouvelle salle comprendra trois terrains de badminton et un terrain de volley pour adultes, permettra d’accueillir la pratique de sports de surface moindre (danse, arts martiaux, fitness, yoga, etc.) pour répondre aux nouvelles demandes des clubs et associations et sera assortie de deux nouveaux vestiaires accessibles aux personnes à mobilité réduite ; </w:t>
      </w:r>
    </w:p>
    <w:p w14:paraId="0FF526D9" w14:textId="77777777" w:rsidR="00704AD0" w:rsidRPr="00535519" w:rsidRDefault="00704AD0" w:rsidP="00704AD0">
      <w:pPr>
        <w:spacing w:after="120"/>
        <w:rPr>
          <w:szCs w:val="20"/>
          <w:lang w:eastAsia="fr-FR"/>
        </w:rPr>
      </w:pPr>
      <w:r w:rsidRPr="00535519">
        <w:rPr>
          <w:szCs w:val="20"/>
          <w:lang w:eastAsia="fr-FR"/>
        </w:rPr>
        <w:t xml:space="preserve">Considérant qu’afin de réduire au maximum la durée d’indisponibilité des infrastructures, les travaux seront réalisés en deux phases, dont la première </w:t>
      </w:r>
      <w:r>
        <w:rPr>
          <w:szCs w:val="20"/>
          <w:lang w:eastAsia="fr-FR"/>
        </w:rPr>
        <w:t>aura pour objet</w:t>
      </w:r>
      <w:r w:rsidRPr="00535519">
        <w:rPr>
          <w:szCs w:val="20"/>
          <w:lang w:eastAsia="fr-FR"/>
        </w:rPr>
        <w:t xml:space="preserve"> la construction de la nouvelle salle, de ses vestiaires et de ses locaux techniques</w:t>
      </w:r>
      <w:r>
        <w:rPr>
          <w:szCs w:val="20"/>
          <w:lang w:eastAsia="fr-FR"/>
        </w:rPr>
        <w:t xml:space="preserve">, </w:t>
      </w:r>
      <w:r w:rsidRPr="00535519">
        <w:rPr>
          <w:szCs w:val="20"/>
          <w:lang w:eastAsia="fr-FR"/>
        </w:rPr>
        <w:t xml:space="preserve">tandis que la seconde phase concernera la rénovation de </w:t>
      </w:r>
      <w:r>
        <w:rPr>
          <w:szCs w:val="20"/>
          <w:lang w:eastAsia="fr-FR"/>
        </w:rPr>
        <w:t>la</w:t>
      </w:r>
      <w:r w:rsidRPr="00535519">
        <w:rPr>
          <w:szCs w:val="20"/>
          <w:lang w:eastAsia="fr-FR"/>
        </w:rPr>
        <w:t xml:space="preserve"> salle existante, de ses vestiaires et de la cafétaria ;</w:t>
      </w:r>
    </w:p>
    <w:p w14:paraId="4ADFFE84" w14:textId="77777777" w:rsidR="00704AD0" w:rsidRDefault="00704AD0" w:rsidP="00704AD0">
      <w:pPr>
        <w:tabs>
          <w:tab w:val="right" w:pos="8618"/>
        </w:tabs>
        <w:spacing w:after="120"/>
        <w:rPr>
          <w:szCs w:val="20"/>
          <w:lang w:eastAsia="fr-FR"/>
        </w:rPr>
      </w:pPr>
      <w:r w:rsidRPr="001A4006">
        <w:rPr>
          <w:szCs w:val="20"/>
          <w:lang w:eastAsia="fr-FR"/>
        </w:rPr>
        <w:t xml:space="preserve">Considérant </w:t>
      </w:r>
      <w:r>
        <w:rPr>
          <w:szCs w:val="20"/>
          <w:lang w:eastAsia="fr-FR"/>
        </w:rPr>
        <w:t xml:space="preserve">que cette </w:t>
      </w:r>
      <w:r w:rsidRPr="001A4006">
        <w:rPr>
          <w:szCs w:val="20"/>
          <w:lang w:eastAsia="fr-FR"/>
        </w:rPr>
        <w:t>rénovation</w:t>
      </w:r>
      <w:r>
        <w:rPr>
          <w:szCs w:val="20"/>
          <w:lang w:eastAsia="fr-FR"/>
        </w:rPr>
        <w:t xml:space="preserve"> de la salle actuelle</w:t>
      </w:r>
      <w:r w:rsidRPr="001A4006">
        <w:rPr>
          <w:szCs w:val="20"/>
          <w:lang w:eastAsia="fr-FR"/>
        </w:rPr>
        <w:t xml:space="preserve"> compre</w:t>
      </w:r>
      <w:r>
        <w:rPr>
          <w:szCs w:val="20"/>
          <w:lang w:eastAsia="fr-FR"/>
        </w:rPr>
        <w:t>ndra</w:t>
      </w:r>
      <w:r w:rsidRPr="001A4006">
        <w:rPr>
          <w:szCs w:val="20"/>
          <w:lang w:eastAsia="fr-FR"/>
        </w:rPr>
        <w:t xml:space="preserve"> le remplacement d</w:t>
      </w:r>
      <w:r>
        <w:rPr>
          <w:szCs w:val="20"/>
          <w:lang w:eastAsia="fr-FR"/>
        </w:rPr>
        <w:t>es</w:t>
      </w:r>
      <w:r w:rsidRPr="001A4006">
        <w:rPr>
          <w:szCs w:val="20"/>
          <w:lang w:eastAsia="fr-FR"/>
        </w:rPr>
        <w:t xml:space="preserve"> revêtement</w:t>
      </w:r>
      <w:r>
        <w:rPr>
          <w:szCs w:val="20"/>
          <w:lang w:eastAsia="fr-FR"/>
        </w:rPr>
        <w:t>s</w:t>
      </w:r>
      <w:r w:rsidRPr="001A4006">
        <w:rPr>
          <w:szCs w:val="20"/>
          <w:lang w:eastAsia="fr-FR"/>
        </w:rPr>
        <w:t xml:space="preserve"> de sol, de l</w:t>
      </w:r>
      <w:r>
        <w:rPr>
          <w:szCs w:val="20"/>
          <w:lang w:eastAsia="fr-FR"/>
        </w:rPr>
        <w:t>’</w:t>
      </w:r>
      <w:r w:rsidRPr="001A4006">
        <w:rPr>
          <w:szCs w:val="20"/>
          <w:lang w:eastAsia="fr-FR"/>
        </w:rPr>
        <w:t>éclairage</w:t>
      </w:r>
      <w:r>
        <w:rPr>
          <w:szCs w:val="20"/>
          <w:lang w:eastAsia="fr-FR"/>
        </w:rPr>
        <w:t xml:space="preserve"> et</w:t>
      </w:r>
      <w:r w:rsidRPr="00535519">
        <w:rPr>
          <w:szCs w:val="20"/>
          <w:lang w:eastAsia="fr-FR"/>
        </w:rPr>
        <w:t xml:space="preserve"> </w:t>
      </w:r>
      <w:r w:rsidRPr="001A4006">
        <w:rPr>
          <w:szCs w:val="20"/>
          <w:lang w:eastAsia="fr-FR"/>
        </w:rPr>
        <w:t>de la couverture de toiture,</w:t>
      </w:r>
      <w:r>
        <w:rPr>
          <w:szCs w:val="20"/>
          <w:lang w:eastAsia="fr-FR"/>
        </w:rPr>
        <w:t xml:space="preserve"> ainsi que</w:t>
      </w:r>
      <w:r w:rsidRPr="001A4006">
        <w:rPr>
          <w:szCs w:val="20"/>
          <w:lang w:eastAsia="fr-FR"/>
        </w:rPr>
        <w:t xml:space="preserve"> l</w:t>
      </w:r>
      <w:r>
        <w:rPr>
          <w:szCs w:val="20"/>
          <w:lang w:eastAsia="fr-FR"/>
        </w:rPr>
        <w:t>’</w:t>
      </w:r>
      <w:r w:rsidRPr="001A4006">
        <w:rPr>
          <w:szCs w:val="20"/>
          <w:lang w:eastAsia="fr-FR"/>
        </w:rPr>
        <w:t>amélioration de la ventilation</w:t>
      </w:r>
      <w:r>
        <w:rPr>
          <w:szCs w:val="20"/>
          <w:lang w:eastAsia="fr-FR"/>
        </w:rPr>
        <w:t xml:space="preserve"> et</w:t>
      </w:r>
      <w:r w:rsidRPr="001A4006">
        <w:rPr>
          <w:szCs w:val="20"/>
          <w:lang w:eastAsia="fr-FR"/>
        </w:rPr>
        <w:t xml:space="preserve"> des douches</w:t>
      </w:r>
      <w:r>
        <w:rPr>
          <w:szCs w:val="20"/>
          <w:lang w:eastAsia="fr-FR"/>
        </w:rPr>
        <w:t> ;</w:t>
      </w:r>
    </w:p>
    <w:p w14:paraId="0E33E3D3" w14:textId="77777777" w:rsidR="00704AD0" w:rsidRPr="00340381" w:rsidRDefault="00704AD0" w:rsidP="00704AD0">
      <w:pPr>
        <w:spacing w:after="120"/>
        <w:rPr>
          <w:szCs w:val="20"/>
          <w:lang w:eastAsia="fr-FR"/>
        </w:rPr>
      </w:pPr>
      <w:r w:rsidRPr="001A4006">
        <w:rPr>
          <w:szCs w:val="20"/>
          <w:lang w:eastAsia="fr-FR"/>
        </w:rPr>
        <w:t>Considérant que la modernisation de l</w:t>
      </w:r>
      <w:r>
        <w:rPr>
          <w:szCs w:val="20"/>
          <w:lang w:eastAsia="fr-FR"/>
        </w:rPr>
        <w:t>’</w:t>
      </w:r>
      <w:r w:rsidRPr="001A4006">
        <w:rPr>
          <w:szCs w:val="20"/>
          <w:lang w:eastAsia="fr-FR"/>
        </w:rPr>
        <w:t>éclairage et du chauffage s</w:t>
      </w:r>
      <w:r>
        <w:rPr>
          <w:szCs w:val="20"/>
          <w:lang w:eastAsia="fr-FR"/>
        </w:rPr>
        <w:t>’</w:t>
      </w:r>
      <w:r w:rsidRPr="001A4006">
        <w:rPr>
          <w:szCs w:val="20"/>
          <w:lang w:eastAsia="fr-FR"/>
        </w:rPr>
        <w:t xml:space="preserve">avère </w:t>
      </w:r>
      <w:r>
        <w:rPr>
          <w:szCs w:val="20"/>
          <w:lang w:eastAsia="fr-FR"/>
        </w:rPr>
        <w:t xml:space="preserve">en effet </w:t>
      </w:r>
      <w:r w:rsidRPr="001A4006">
        <w:rPr>
          <w:szCs w:val="20"/>
          <w:lang w:eastAsia="fr-FR"/>
        </w:rPr>
        <w:t>nécessaire afin de respecter les nouvelles normes en matière d</w:t>
      </w:r>
      <w:r>
        <w:rPr>
          <w:szCs w:val="20"/>
          <w:lang w:eastAsia="fr-FR"/>
        </w:rPr>
        <w:t>’</w:t>
      </w:r>
      <w:r w:rsidRPr="001A4006">
        <w:rPr>
          <w:szCs w:val="20"/>
          <w:lang w:eastAsia="fr-FR"/>
        </w:rPr>
        <w:t>énergie et de réduire les coûts de fonctionnement ;</w:t>
      </w:r>
    </w:p>
    <w:p w14:paraId="77B7CF45" w14:textId="77777777" w:rsidR="00704AD0" w:rsidRPr="00D170E0" w:rsidRDefault="00704AD0" w:rsidP="00704AD0">
      <w:pPr>
        <w:spacing w:after="120"/>
        <w:rPr>
          <w:szCs w:val="20"/>
          <w:lang w:eastAsia="fr-FR"/>
        </w:rPr>
      </w:pPr>
      <w:r w:rsidRPr="00D170E0">
        <w:rPr>
          <w:szCs w:val="20"/>
          <w:lang w:eastAsia="fr-FR"/>
        </w:rPr>
        <w:t xml:space="preserve">Considérant que, lors de la première phase des travaux, la salle actuelle pourra continuer à être occupée moyennant placement d’un système de chauffage d’appoint, et </w:t>
      </w:r>
      <w:r>
        <w:rPr>
          <w:szCs w:val="20"/>
          <w:lang w:eastAsia="fr-FR"/>
        </w:rPr>
        <w:t>qu’</w:t>
      </w:r>
      <w:r w:rsidRPr="00D170E0">
        <w:rPr>
          <w:szCs w:val="20"/>
          <w:lang w:eastAsia="fr-FR"/>
        </w:rPr>
        <w:t>à l’inverse, la nouvelle salle pourra déjà être utilisée durant la seconde phase ; </w:t>
      </w:r>
    </w:p>
    <w:p w14:paraId="61977E0E" w14:textId="77777777" w:rsidR="00704AD0" w:rsidRPr="00AE7725" w:rsidRDefault="00704AD0" w:rsidP="00704AD0">
      <w:pPr>
        <w:spacing w:after="120"/>
        <w:rPr>
          <w:szCs w:val="20"/>
          <w:lang w:eastAsia="fr-FR"/>
        </w:rPr>
      </w:pPr>
      <w:r w:rsidRPr="00AE7725">
        <w:rPr>
          <w:lang w:eastAsia="fr-FR"/>
        </w:rPr>
        <w:t xml:space="preserve">Considérant qu’en vue de pouvoir faire subsidier cet important projet, une première </w:t>
      </w:r>
      <w:r w:rsidRPr="00AE7725">
        <w:rPr>
          <w:szCs w:val="20"/>
          <w:lang w:eastAsia="fr-FR"/>
        </w:rPr>
        <w:t xml:space="preserve">candidature pour la rénovation et l’extension du Complexe sportif des </w:t>
      </w:r>
      <w:proofErr w:type="spellStart"/>
      <w:r w:rsidRPr="00AE7725">
        <w:rPr>
          <w:szCs w:val="20"/>
          <w:lang w:eastAsia="fr-FR"/>
        </w:rPr>
        <w:t>Boscailles</w:t>
      </w:r>
      <w:proofErr w:type="spellEnd"/>
      <w:r w:rsidRPr="00AE7725">
        <w:rPr>
          <w:szCs w:val="20"/>
          <w:lang w:eastAsia="fr-FR"/>
        </w:rPr>
        <w:t xml:space="preserve"> avait été approuvée par la délibération du 14 février 2022 susvisée dans le cadre de l’appel à projets de la Région wallonne relatif aux </w:t>
      </w:r>
      <w:proofErr w:type="spellStart"/>
      <w:r w:rsidRPr="00AE7725">
        <w:rPr>
          <w:szCs w:val="20"/>
          <w:lang w:eastAsia="fr-FR"/>
        </w:rPr>
        <w:t>infrastruc-tures</w:t>
      </w:r>
      <w:proofErr w:type="spellEnd"/>
      <w:r w:rsidRPr="00AE7725">
        <w:rPr>
          <w:szCs w:val="20"/>
          <w:lang w:eastAsia="fr-FR"/>
        </w:rPr>
        <w:t xml:space="preserve"> sportives partagées, mais n’avait pas été retenue par le courrier ministériel du 29 septembre 2022 susvisé faute de budget suffisant ;</w:t>
      </w:r>
    </w:p>
    <w:p w14:paraId="0BCBBFD2" w14:textId="77777777" w:rsidR="00704AD0" w:rsidRDefault="00704AD0" w:rsidP="00704AD0">
      <w:pPr>
        <w:spacing w:after="120"/>
        <w:rPr>
          <w:szCs w:val="20"/>
          <w:lang w:eastAsia="fr-FR"/>
        </w:rPr>
      </w:pPr>
      <w:r>
        <w:rPr>
          <w:szCs w:val="20"/>
          <w:lang w:eastAsia="fr-FR"/>
        </w:rPr>
        <w:t xml:space="preserve">Considérant cependant que, suivant </w:t>
      </w:r>
      <w:r w:rsidRPr="00FF2A1D">
        <w:rPr>
          <w:szCs w:val="20"/>
          <w:lang w:eastAsia="fr-FR"/>
        </w:rPr>
        <w:t>la délibération 13 juillet 2022</w:t>
      </w:r>
      <w:r>
        <w:rPr>
          <w:szCs w:val="20"/>
          <w:lang w:eastAsia="fr-FR"/>
        </w:rPr>
        <w:t xml:space="preserve"> susvisée, une seconde demande de </w:t>
      </w:r>
      <w:r w:rsidRPr="00FF2A1D">
        <w:rPr>
          <w:szCs w:val="20"/>
          <w:lang w:eastAsia="fr-FR"/>
        </w:rPr>
        <w:t xml:space="preserve">subvention pour la rénovation et l’extension du Complexe sportif des </w:t>
      </w:r>
      <w:proofErr w:type="spellStart"/>
      <w:r w:rsidRPr="00FF2A1D">
        <w:rPr>
          <w:szCs w:val="20"/>
          <w:lang w:eastAsia="fr-FR"/>
        </w:rPr>
        <w:t>Boscailles</w:t>
      </w:r>
      <w:proofErr w:type="spellEnd"/>
      <w:r>
        <w:rPr>
          <w:szCs w:val="20"/>
          <w:lang w:eastAsia="fr-FR"/>
        </w:rPr>
        <w:t xml:space="preserve"> a été déposée </w:t>
      </w:r>
      <w:r w:rsidRPr="00FF2A1D">
        <w:rPr>
          <w:szCs w:val="20"/>
          <w:lang w:eastAsia="fr-FR"/>
        </w:rPr>
        <w:t xml:space="preserve">auprès de la </w:t>
      </w:r>
      <w:r w:rsidRPr="00A535C2">
        <w:rPr>
          <w:szCs w:val="20"/>
          <w:lang w:eastAsia="fr-FR"/>
        </w:rPr>
        <w:t>Direction des Infrastructures sportives (Infra-sports) du Service Public de Wallonie</w:t>
      </w:r>
      <w:r>
        <w:rPr>
          <w:szCs w:val="20"/>
          <w:lang w:eastAsia="fr-FR"/>
        </w:rPr>
        <w:t xml:space="preserve"> et jugée </w:t>
      </w:r>
      <w:proofErr w:type="spellStart"/>
      <w:r w:rsidRPr="00A535C2">
        <w:rPr>
          <w:szCs w:val="20"/>
          <w:lang w:eastAsia="fr-FR"/>
        </w:rPr>
        <w:t>rece</w:t>
      </w:r>
      <w:r>
        <w:rPr>
          <w:szCs w:val="20"/>
          <w:lang w:eastAsia="fr-FR"/>
        </w:rPr>
        <w:t>-</w:t>
      </w:r>
      <w:r w:rsidRPr="00A535C2">
        <w:rPr>
          <w:szCs w:val="20"/>
          <w:lang w:eastAsia="fr-FR"/>
        </w:rPr>
        <w:t>vable</w:t>
      </w:r>
      <w:proofErr w:type="spellEnd"/>
      <w:r>
        <w:rPr>
          <w:szCs w:val="20"/>
          <w:lang w:eastAsia="fr-FR"/>
        </w:rPr>
        <w:t xml:space="preserve"> par le </w:t>
      </w:r>
      <w:r w:rsidRPr="00A535C2">
        <w:rPr>
          <w:szCs w:val="20"/>
          <w:lang w:eastAsia="fr-FR"/>
        </w:rPr>
        <w:t>courrier du 25 août 2022</w:t>
      </w:r>
      <w:r>
        <w:rPr>
          <w:szCs w:val="20"/>
          <w:lang w:eastAsia="fr-FR"/>
        </w:rPr>
        <w:t xml:space="preserve"> susvisé ;</w:t>
      </w:r>
    </w:p>
    <w:p w14:paraId="228AA1E0" w14:textId="77777777" w:rsidR="00704AD0" w:rsidRPr="00F14CBD" w:rsidRDefault="00704AD0" w:rsidP="00704AD0">
      <w:pPr>
        <w:spacing w:after="120"/>
        <w:rPr>
          <w:szCs w:val="20"/>
          <w:lang w:eastAsia="fr-FR"/>
        </w:rPr>
      </w:pPr>
      <w:r w:rsidRPr="00F14CBD">
        <w:rPr>
          <w:szCs w:val="20"/>
          <w:lang w:eastAsia="fr-FR"/>
        </w:rPr>
        <w:lastRenderedPageBreak/>
        <w:t xml:space="preserve">Considérant que le projet de rénovation et d’extension du Complexe sportif des </w:t>
      </w:r>
      <w:proofErr w:type="spellStart"/>
      <w:r w:rsidRPr="00F14CBD">
        <w:rPr>
          <w:szCs w:val="20"/>
          <w:lang w:eastAsia="fr-FR"/>
        </w:rPr>
        <w:t>Boscailles</w:t>
      </w:r>
      <w:proofErr w:type="spellEnd"/>
      <w:r w:rsidRPr="00F14CBD">
        <w:rPr>
          <w:szCs w:val="20"/>
          <w:lang w:eastAsia="fr-FR"/>
        </w:rPr>
        <w:t xml:space="preserve"> est évalué à un montant total de 3.630.033,08</w:t>
      </w:r>
      <w:r>
        <w:rPr>
          <w:szCs w:val="20"/>
          <w:lang w:eastAsia="fr-FR"/>
        </w:rPr>
        <w:t> </w:t>
      </w:r>
      <w:r w:rsidRPr="00F14CBD">
        <w:rPr>
          <w:szCs w:val="20"/>
          <w:lang w:eastAsia="fr-FR"/>
        </w:rPr>
        <w:t xml:space="preserve">€ </w:t>
      </w:r>
      <w:proofErr w:type="spellStart"/>
      <w:r w:rsidRPr="00F14CBD">
        <w:rPr>
          <w:szCs w:val="20"/>
          <w:lang w:eastAsia="fr-FR"/>
        </w:rPr>
        <w:t>tvac</w:t>
      </w:r>
      <w:proofErr w:type="spellEnd"/>
      <w:r w:rsidRPr="00F14CBD">
        <w:rPr>
          <w:szCs w:val="20"/>
          <w:lang w:eastAsia="fr-FR"/>
        </w:rPr>
        <w:t xml:space="preserve"> et que ce coût est susceptible d’être subsidié par la Région wallonne </w:t>
      </w:r>
      <w:r w:rsidRPr="00F14CBD">
        <w:rPr>
          <w:bCs/>
          <w:szCs w:val="20"/>
          <w:lang w:eastAsia="fr-FR"/>
        </w:rPr>
        <w:t>en matière d’infrastructures sportives pour un pourcentage compris entre 50 et 65 % </w:t>
      </w:r>
      <w:r w:rsidRPr="00F14CBD">
        <w:rPr>
          <w:szCs w:val="20"/>
          <w:lang w:eastAsia="fr-FR"/>
        </w:rPr>
        <w:t>;</w:t>
      </w:r>
    </w:p>
    <w:p w14:paraId="3B70C5E6" w14:textId="77777777" w:rsidR="00704AD0" w:rsidRPr="001A4006" w:rsidRDefault="00704AD0" w:rsidP="00704AD0">
      <w:pPr>
        <w:spacing w:after="120"/>
        <w:rPr>
          <w:szCs w:val="20"/>
          <w:lang w:eastAsia="fr-FR"/>
        </w:rPr>
      </w:pPr>
      <w:r w:rsidRPr="001A4006">
        <w:rPr>
          <w:szCs w:val="20"/>
          <w:lang w:eastAsia="fr-FR"/>
        </w:rPr>
        <w:t>Considérant que</w:t>
      </w:r>
      <w:r>
        <w:rPr>
          <w:szCs w:val="20"/>
          <w:lang w:eastAsia="fr-FR"/>
        </w:rPr>
        <w:t>, pour rappel,</w:t>
      </w:r>
      <w:r w:rsidRPr="001A4006">
        <w:rPr>
          <w:szCs w:val="20"/>
          <w:lang w:eastAsia="fr-FR"/>
        </w:rPr>
        <w:t xml:space="preserve"> ce projet s</w:t>
      </w:r>
      <w:r>
        <w:rPr>
          <w:szCs w:val="20"/>
          <w:lang w:eastAsia="fr-FR"/>
        </w:rPr>
        <w:t>’</w:t>
      </w:r>
      <w:r w:rsidRPr="001A4006">
        <w:rPr>
          <w:szCs w:val="20"/>
          <w:lang w:eastAsia="fr-FR"/>
        </w:rPr>
        <w:t xml:space="preserve">inscrit dans le </w:t>
      </w:r>
      <w:r w:rsidRPr="001A4006">
        <w:rPr>
          <w:color w:val="000000"/>
          <w:lang w:eastAsia="fr-FR"/>
        </w:rPr>
        <w:t>3</w:t>
      </w:r>
      <w:r w:rsidRPr="001A4006">
        <w:rPr>
          <w:color w:val="000000"/>
          <w:vertAlign w:val="superscript"/>
          <w:lang w:eastAsia="fr-FR"/>
        </w:rPr>
        <w:t>ème</w:t>
      </w:r>
      <w:r w:rsidRPr="001A4006">
        <w:rPr>
          <w:color w:val="000000"/>
          <w:lang w:eastAsia="fr-FR"/>
        </w:rPr>
        <w:t xml:space="preserve"> axe de la déclaration de politique </w:t>
      </w:r>
      <w:proofErr w:type="spellStart"/>
      <w:r w:rsidRPr="001A4006">
        <w:rPr>
          <w:color w:val="000000"/>
          <w:lang w:eastAsia="fr-FR"/>
        </w:rPr>
        <w:t>commu</w:t>
      </w:r>
      <w:r>
        <w:rPr>
          <w:color w:val="000000"/>
          <w:lang w:eastAsia="fr-FR"/>
        </w:rPr>
        <w:t>-</w:t>
      </w:r>
      <w:r w:rsidRPr="001A4006">
        <w:rPr>
          <w:color w:val="000000"/>
          <w:lang w:eastAsia="fr-FR"/>
        </w:rPr>
        <w:t>nale</w:t>
      </w:r>
      <w:proofErr w:type="spellEnd"/>
      <w:r w:rsidRPr="001A4006">
        <w:rPr>
          <w:color w:val="000000"/>
          <w:lang w:eastAsia="fr-FR"/>
        </w:rPr>
        <w:t xml:space="preserve"> susvisée visant notamment à</w:t>
      </w:r>
      <w:r w:rsidRPr="001A4006">
        <w:rPr>
          <w:szCs w:val="20"/>
          <w:lang w:eastAsia="fr-FR"/>
        </w:rPr>
        <w:t xml:space="preserve"> mettre en œuvre la rénovation du Centre sportif des </w:t>
      </w:r>
      <w:proofErr w:type="spellStart"/>
      <w:r w:rsidRPr="001A4006">
        <w:rPr>
          <w:szCs w:val="20"/>
          <w:lang w:eastAsia="fr-FR"/>
        </w:rPr>
        <w:t>Boscailles</w:t>
      </w:r>
      <w:proofErr w:type="spellEnd"/>
      <w:r w:rsidRPr="001A4006">
        <w:rPr>
          <w:szCs w:val="20"/>
          <w:lang w:eastAsia="fr-FR"/>
        </w:rPr>
        <w:t xml:space="preserve"> après concertation avec l</w:t>
      </w:r>
      <w:r>
        <w:rPr>
          <w:szCs w:val="20"/>
          <w:lang w:eastAsia="fr-FR"/>
        </w:rPr>
        <w:t>’</w:t>
      </w:r>
      <w:r w:rsidRPr="001A4006">
        <w:rPr>
          <w:szCs w:val="20"/>
          <w:lang w:eastAsia="fr-FR"/>
        </w:rPr>
        <w:t>ensemble des clubs sportifs et acteurs concernés quant à l</w:t>
      </w:r>
      <w:r>
        <w:rPr>
          <w:szCs w:val="20"/>
          <w:lang w:eastAsia="fr-FR"/>
        </w:rPr>
        <w:t>’</w:t>
      </w:r>
      <w:r w:rsidRPr="001A4006">
        <w:rPr>
          <w:szCs w:val="20"/>
          <w:lang w:eastAsia="fr-FR"/>
        </w:rPr>
        <w:t xml:space="preserve">opportunité de son </w:t>
      </w:r>
      <w:proofErr w:type="spellStart"/>
      <w:r w:rsidRPr="001A4006">
        <w:rPr>
          <w:szCs w:val="20"/>
          <w:lang w:eastAsia="fr-FR"/>
        </w:rPr>
        <w:t>exten</w:t>
      </w:r>
      <w:r>
        <w:rPr>
          <w:szCs w:val="20"/>
          <w:lang w:eastAsia="fr-FR"/>
        </w:rPr>
        <w:t>-</w:t>
      </w:r>
      <w:r w:rsidRPr="001A4006">
        <w:rPr>
          <w:szCs w:val="20"/>
          <w:lang w:eastAsia="fr-FR"/>
        </w:rPr>
        <w:t>sion</w:t>
      </w:r>
      <w:proofErr w:type="spellEnd"/>
      <w:r w:rsidRPr="001A4006">
        <w:rPr>
          <w:szCs w:val="20"/>
          <w:lang w:eastAsia="fr-FR"/>
        </w:rPr>
        <w:t xml:space="preserve"> ou de la création d</w:t>
      </w:r>
      <w:r>
        <w:rPr>
          <w:szCs w:val="20"/>
          <w:lang w:eastAsia="fr-FR"/>
        </w:rPr>
        <w:t>’</w:t>
      </w:r>
      <w:r w:rsidRPr="001A4006">
        <w:rPr>
          <w:szCs w:val="20"/>
          <w:lang w:eastAsia="fr-FR"/>
        </w:rPr>
        <w:t>un nouveau lieu de la pratique sportive, tout en tenant compte des nouveaux besoins notamment des aînés, des femmes et des personnes handicapées ;</w:t>
      </w:r>
    </w:p>
    <w:p w14:paraId="7064D2E2" w14:textId="77777777" w:rsidR="00704AD0" w:rsidRPr="001A4006" w:rsidRDefault="00704AD0" w:rsidP="00704AD0">
      <w:pPr>
        <w:spacing w:after="120"/>
        <w:rPr>
          <w:lang w:eastAsia="fr-FR"/>
        </w:rPr>
      </w:pPr>
      <w:r w:rsidRPr="001A4006">
        <w:rPr>
          <w:lang w:eastAsia="fr-FR"/>
        </w:rPr>
        <w:t>Considérant que ce projet constitue également une des actions du Programme stratégique transversal susvisé consistant à rénover et optimiser les infrastructures sportives ouvertes à tous et à toutes ;</w:t>
      </w:r>
    </w:p>
    <w:p w14:paraId="66FB0922" w14:textId="77777777" w:rsidR="00704AD0" w:rsidRPr="00B632B1" w:rsidRDefault="00704AD0" w:rsidP="00704AD0">
      <w:pPr>
        <w:spacing w:after="120"/>
      </w:pPr>
      <w:bookmarkStart w:id="24" w:name="_Hlk128468067"/>
      <w:r w:rsidRPr="00B632B1">
        <w:t>Entendu l</w:t>
      </w:r>
      <w:r>
        <w:t>’</w:t>
      </w:r>
      <w:r w:rsidRPr="00B632B1">
        <w:t>exposé de M. l</w:t>
      </w:r>
      <w:r>
        <w:t>’</w:t>
      </w:r>
      <w:r w:rsidRPr="00B632B1">
        <w:t xml:space="preserve">Echevin </w:t>
      </w:r>
      <w:r>
        <w:t xml:space="preserve">Olivier </w:t>
      </w:r>
      <w:proofErr w:type="spellStart"/>
      <w:r>
        <w:t>Petronin</w:t>
      </w:r>
      <w:proofErr w:type="spellEnd"/>
      <w:r w:rsidRPr="00B632B1">
        <w:t>, chargé de</w:t>
      </w:r>
      <w:r>
        <w:t>s Sports</w:t>
      </w:r>
      <w:r w:rsidRPr="00B632B1">
        <w:t xml:space="preserve"> ; </w:t>
      </w:r>
    </w:p>
    <w:bookmarkEnd w:id="24"/>
    <w:p w14:paraId="479A3FE2" w14:textId="77777777" w:rsidR="00704AD0" w:rsidRDefault="00704AD0" w:rsidP="00704AD0">
      <w:pPr>
        <w:spacing w:after="120"/>
        <w:rPr>
          <w:lang w:eastAsia="fr-FR"/>
        </w:rPr>
      </w:pPr>
      <w:r w:rsidRPr="001A4006">
        <w:rPr>
          <w:lang w:eastAsia="fr-FR"/>
        </w:rPr>
        <w:t>Sur proposition du Collège communal ;</w:t>
      </w:r>
    </w:p>
    <w:p w14:paraId="0391957A" w14:textId="77777777" w:rsidR="00704AD0" w:rsidRPr="001A4006" w:rsidRDefault="00704AD0" w:rsidP="00704AD0">
      <w:pPr>
        <w:spacing w:after="120"/>
        <w:rPr>
          <w:szCs w:val="20"/>
          <w:lang w:eastAsia="fr-FR"/>
        </w:rPr>
      </w:pPr>
      <w:r w:rsidRPr="001A4006">
        <w:rPr>
          <w:szCs w:val="20"/>
          <w:lang w:eastAsia="fr-FR"/>
        </w:rPr>
        <w:t>Après en avoir délibéré ;</w:t>
      </w:r>
    </w:p>
    <w:p w14:paraId="03200AAB" w14:textId="77777777" w:rsidR="00704AD0" w:rsidRPr="00860226" w:rsidRDefault="00704AD0" w:rsidP="00704AD0">
      <w:pPr>
        <w:spacing w:after="120"/>
        <w:rPr>
          <w:szCs w:val="20"/>
          <w:lang w:eastAsia="fr-FR"/>
        </w:rPr>
      </w:pPr>
      <w:r w:rsidRPr="00860226">
        <w:rPr>
          <w:szCs w:val="20"/>
          <w:lang w:eastAsia="fr-FR"/>
        </w:rPr>
        <w:t>Statuant à l</w:t>
      </w:r>
      <w:r>
        <w:rPr>
          <w:szCs w:val="20"/>
          <w:lang w:eastAsia="fr-FR"/>
        </w:rPr>
        <w:t>’</w:t>
      </w:r>
      <w:r w:rsidRPr="00860226">
        <w:rPr>
          <w:szCs w:val="20"/>
          <w:lang w:eastAsia="fr-FR"/>
        </w:rPr>
        <w:t>unanimité des Membres présents ;</w:t>
      </w:r>
    </w:p>
    <w:p w14:paraId="7F45EF13" w14:textId="77777777" w:rsidR="00704AD0" w:rsidRPr="001A4006" w:rsidRDefault="00704AD0" w:rsidP="00704AD0">
      <w:pPr>
        <w:rPr>
          <w:b/>
          <w:szCs w:val="20"/>
          <w:lang w:eastAsia="fr-FR"/>
        </w:rPr>
      </w:pPr>
      <w:r w:rsidRPr="001A4006">
        <w:rPr>
          <w:b/>
          <w:szCs w:val="20"/>
          <w:lang w:eastAsia="fr-FR"/>
        </w:rPr>
        <w:t>DÉCIDE :</w:t>
      </w:r>
    </w:p>
    <w:p w14:paraId="38F1AB82" w14:textId="77777777" w:rsidR="00704AD0" w:rsidRPr="00F208E1" w:rsidRDefault="00704AD0" w:rsidP="00704AD0">
      <w:pPr>
        <w:spacing w:before="120"/>
        <w:ind w:left="426" w:hanging="426"/>
        <w:rPr>
          <w:lang w:eastAsia="fr-FR"/>
        </w:rPr>
      </w:pPr>
      <w:r w:rsidRPr="00F208E1">
        <w:rPr>
          <w:lang w:eastAsia="fr-FR"/>
        </w:rPr>
        <w:t>1°</w:t>
      </w:r>
      <w:r w:rsidRPr="00F208E1">
        <w:rPr>
          <w:lang w:eastAsia="fr-FR"/>
        </w:rPr>
        <w:tab/>
        <w:t xml:space="preserve">D’approuver l’avant-projet relatif </w:t>
      </w:r>
      <w:r w:rsidRPr="00F208E1">
        <w:rPr>
          <w:shd w:val="clear" w:color="auto" w:fill="FDFDFD"/>
        </w:rPr>
        <w:t xml:space="preserve">à l’extension et de la rénovation du </w:t>
      </w:r>
      <w:r>
        <w:rPr>
          <w:shd w:val="clear" w:color="auto" w:fill="FDFDFD"/>
        </w:rPr>
        <w:t>Centre s</w:t>
      </w:r>
      <w:r w:rsidRPr="00F208E1">
        <w:rPr>
          <w:shd w:val="clear" w:color="auto" w:fill="FDFDFD"/>
        </w:rPr>
        <w:t>portif de Walhain pour un montant</w:t>
      </w:r>
      <w:r>
        <w:rPr>
          <w:shd w:val="clear" w:color="auto" w:fill="FDFDFD"/>
        </w:rPr>
        <w:t xml:space="preserve"> total</w:t>
      </w:r>
      <w:r w:rsidRPr="00F208E1">
        <w:rPr>
          <w:shd w:val="clear" w:color="auto" w:fill="FDFDFD"/>
        </w:rPr>
        <w:t xml:space="preserve"> estimé à </w:t>
      </w:r>
      <w:r w:rsidRPr="00F208E1">
        <w:rPr>
          <w:szCs w:val="20"/>
          <w:lang w:eastAsia="fr-FR"/>
        </w:rPr>
        <w:t>3.630.033,08</w:t>
      </w:r>
      <w:r>
        <w:rPr>
          <w:szCs w:val="20"/>
          <w:lang w:eastAsia="fr-FR"/>
        </w:rPr>
        <w:t> </w:t>
      </w:r>
      <w:r w:rsidRPr="00F208E1">
        <w:rPr>
          <w:szCs w:val="20"/>
          <w:lang w:eastAsia="fr-FR"/>
        </w:rPr>
        <w:t xml:space="preserve">€ </w:t>
      </w:r>
      <w:proofErr w:type="spellStart"/>
      <w:r w:rsidRPr="00F208E1">
        <w:rPr>
          <w:szCs w:val="20"/>
          <w:lang w:eastAsia="fr-FR"/>
        </w:rPr>
        <w:t>tvac</w:t>
      </w:r>
      <w:proofErr w:type="spellEnd"/>
      <w:r w:rsidRPr="00F208E1">
        <w:rPr>
          <w:szCs w:val="20"/>
          <w:lang w:eastAsia="fr-FR"/>
        </w:rPr>
        <w:t>.</w:t>
      </w:r>
    </w:p>
    <w:p w14:paraId="2A4D7185" w14:textId="77777777" w:rsidR="00704AD0" w:rsidRPr="00F208E1" w:rsidRDefault="00704AD0" w:rsidP="00704AD0">
      <w:pPr>
        <w:spacing w:before="120"/>
        <w:ind w:left="426" w:hanging="426"/>
        <w:rPr>
          <w:szCs w:val="20"/>
          <w:lang w:eastAsia="fr-FR"/>
        </w:rPr>
      </w:pPr>
      <w:r w:rsidRPr="00F208E1">
        <w:rPr>
          <w:szCs w:val="20"/>
          <w:lang w:eastAsia="fr-FR"/>
        </w:rPr>
        <w:t>2°</w:t>
      </w:r>
      <w:r w:rsidRPr="00F208E1">
        <w:rPr>
          <w:szCs w:val="20"/>
          <w:lang w:eastAsia="fr-FR"/>
        </w:rPr>
        <w:tab/>
        <w:t>De transmettre copie de la présente délibération, ainsi que le dossier d’avant-projet, au pouvoir subsidiant de la Région wallonne.</w:t>
      </w:r>
    </w:p>
    <w:p w14:paraId="16C080E0" w14:textId="77777777" w:rsidR="00263749" w:rsidRDefault="004663F3">
      <w:pPr>
        <w:keepNext/>
        <w:spacing w:before="600" w:after="240"/>
        <w:jc w:val="center"/>
      </w:pPr>
      <w:r w:rsidRPr="00062657">
        <w:rPr>
          <w:lang w:val="fr-BE"/>
        </w:rPr>
        <w:t>Même s</w:t>
      </w:r>
      <w:r>
        <w:rPr>
          <w:lang w:val="fr-BE"/>
        </w:rPr>
        <w:t>éance (</w:t>
      </w:r>
      <w:r>
        <w:rPr>
          <w:szCs w:val="22"/>
          <w:lang w:val="fr-BE"/>
        </w:rPr>
        <w:t>7</w:t>
      </w:r>
      <w:r>
        <w:rPr>
          <w:szCs w:val="22"/>
          <w:vertAlign w:val="superscript"/>
          <w:lang w:val="fr-BE"/>
        </w:rPr>
        <w:t>ème</w:t>
      </w:r>
      <w:r>
        <w:rPr>
          <w:lang w:val="fr-BE"/>
        </w:rPr>
        <w:t xml:space="preserve"> objet)</w:t>
      </w:r>
    </w:p>
    <w:p w14:paraId="721CCE10" w14:textId="07A84E03" w:rsidR="00263749" w:rsidRDefault="007E234E" w:rsidP="007A1FCB">
      <w:pPr>
        <w:pStyle w:val="Cdq4pod"/>
        <w:spacing w:after="240"/>
      </w:pPr>
      <w:r w:rsidRPr="00F5350E">
        <w:rPr>
          <w:b/>
          <w:szCs w:val="22"/>
          <w:u w:val="single"/>
        </w:rPr>
        <w:t>URBANISME</w:t>
      </w:r>
      <w:r w:rsidRPr="00F5350E">
        <w:rPr>
          <w:b/>
          <w:szCs w:val="22"/>
        </w:rPr>
        <w:t> </w:t>
      </w:r>
      <w:r w:rsidRPr="00F5350E">
        <w:rPr>
          <w:b/>
          <w:szCs w:val="22"/>
          <w:lang w:val="fr-BE"/>
        </w:rPr>
        <w:t>: Conventions d’exploitation, d’indemnisation et de construction d’un mur anti-bruit</w:t>
      </w:r>
      <w:r>
        <w:rPr>
          <w:b/>
          <w:szCs w:val="22"/>
          <w:lang w:val="fr-BE"/>
        </w:rPr>
        <w:t xml:space="preserve"> dans le cadre</w:t>
      </w:r>
      <w:r w:rsidRPr="00F5350E">
        <w:rPr>
          <w:b/>
          <w:szCs w:val="22"/>
        </w:rPr>
        <w:t xml:space="preserve"> </w:t>
      </w:r>
      <w:bookmarkStart w:id="25" w:name="_Hlk132317837"/>
      <w:r w:rsidRPr="00F5350E">
        <w:rPr>
          <w:b/>
          <w:szCs w:val="22"/>
          <w:lang w:val="fr-BE"/>
        </w:rPr>
        <w:t>de l’ex</w:t>
      </w:r>
      <w:r>
        <w:rPr>
          <w:b/>
          <w:szCs w:val="22"/>
          <w:lang w:val="fr-BE"/>
        </w:rPr>
        <w:t>tens</w:t>
      </w:r>
      <w:r w:rsidRPr="00F5350E">
        <w:rPr>
          <w:b/>
          <w:szCs w:val="22"/>
          <w:lang w:val="fr-BE"/>
        </w:rPr>
        <w:t xml:space="preserve">ion d’une sablière au lieu-dit les Turluttes à </w:t>
      </w:r>
      <w:proofErr w:type="spellStart"/>
      <w:r w:rsidRPr="00F5350E">
        <w:rPr>
          <w:b/>
          <w:szCs w:val="22"/>
          <w:lang w:val="fr-BE"/>
        </w:rPr>
        <w:t>Tourinnes</w:t>
      </w:r>
      <w:proofErr w:type="spellEnd"/>
      <w:r w:rsidRPr="00F5350E">
        <w:rPr>
          <w:b/>
          <w:szCs w:val="22"/>
          <w:lang w:val="fr-BE"/>
        </w:rPr>
        <w:t>-Saint-Lambert</w:t>
      </w:r>
      <w:r w:rsidRPr="00F5350E">
        <w:rPr>
          <w:b/>
          <w:szCs w:val="22"/>
        </w:rPr>
        <w:t xml:space="preserve"> –</w:t>
      </w:r>
      <w:bookmarkEnd w:id="25"/>
      <w:r w:rsidRPr="00F5350E">
        <w:rPr>
          <w:b/>
          <w:szCs w:val="22"/>
        </w:rPr>
        <w:t xml:space="preserve"> Approbation</w:t>
      </w:r>
      <w:r w:rsidR="00062657" w:rsidRPr="00B62D27">
        <w:rPr>
          <w:b/>
          <w:bCs/>
          <w:spacing w:val="-2"/>
          <w:lang w:val="fr-BE"/>
        </w:rPr>
        <w:t> </w:t>
      </w:r>
      <w:r w:rsidR="00EA6B95" w:rsidRPr="009A71C8">
        <w:rPr>
          <w:b/>
          <w:lang w:val="fr-BE"/>
        </w:rPr>
        <w:t> </w:t>
      </w:r>
      <w:r w:rsidR="00EA6B95" w:rsidRPr="003C2BD4">
        <w:rPr>
          <w:b/>
        </w:rPr>
        <w:t xml:space="preserve"> </w:t>
      </w:r>
    </w:p>
    <w:p w14:paraId="4814781E" w14:textId="77777777" w:rsidR="007E234E" w:rsidRPr="00B76305" w:rsidRDefault="007E234E" w:rsidP="007E234E">
      <w:pPr>
        <w:spacing w:after="120"/>
      </w:pPr>
      <w:r>
        <w:rPr>
          <w:lang w:val="fr-BE"/>
        </w:rPr>
        <w:t>Le Conseil communal en séance publique,</w:t>
      </w:r>
      <w:r w:rsidRPr="00B76305">
        <w:t xml:space="preserve"> </w:t>
      </w:r>
    </w:p>
    <w:p w14:paraId="5450F1DC" w14:textId="77777777" w:rsidR="007E234E" w:rsidRDefault="007E234E" w:rsidP="007E234E">
      <w:pPr>
        <w:spacing w:after="120"/>
      </w:pPr>
      <w:r>
        <w:rPr>
          <w:lang w:val="fr-BE"/>
        </w:rPr>
        <w:t>Vu le Code de la démocratie locale et de la décentralisation,</w:t>
      </w:r>
      <w:r w:rsidRPr="00B76305">
        <w:t xml:space="preserve"> dont l</w:t>
      </w:r>
      <w:r>
        <w:t>’</w:t>
      </w:r>
      <w:r w:rsidRPr="00B76305">
        <w:t>article L1122-30 ;</w:t>
      </w:r>
    </w:p>
    <w:p w14:paraId="405B7264" w14:textId="77777777" w:rsidR="007E234E" w:rsidRDefault="007E234E" w:rsidP="007E234E">
      <w:pPr>
        <w:spacing w:after="120"/>
      </w:pPr>
      <w:r w:rsidRPr="00186BB1">
        <w:t>Vu le Code de l</w:t>
      </w:r>
      <w:r>
        <w:t>’</w:t>
      </w:r>
      <w:r w:rsidRPr="00186BB1">
        <w:t>environnement ;</w:t>
      </w:r>
    </w:p>
    <w:p w14:paraId="0F404EA2" w14:textId="77777777" w:rsidR="007E234E" w:rsidRDefault="007E234E" w:rsidP="007E234E">
      <w:pPr>
        <w:spacing w:after="120"/>
      </w:pPr>
      <w:r>
        <w:t>Vu le Code du développement territorial (</w:t>
      </w:r>
      <w:proofErr w:type="spellStart"/>
      <w:r>
        <w:t>CoDT</w:t>
      </w:r>
      <w:proofErr w:type="spellEnd"/>
      <w:r>
        <w:t>) ;</w:t>
      </w:r>
    </w:p>
    <w:p w14:paraId="31154A56" w14:textId="77777777" w:rsidR="007E234E" w:rsidRPr="00DF4894" w:rsidRDefault="007E234E" w:rsidP="007E234E">
      <w:pPr>
        <w:spacing w:after="120"/>
        <w:rPr>
          <w:kern w:val="2"/>
          <w:szCs w:val="22"/>
        </w:rPr>
      </w:pPr>
      <w:r w:rsidRPr="00DF4894">
        <w:rPr>
          <w:kern w:val="2"/>
          <w:szCs w:val="22"/>
        </w:rPr>
        <w:t xml:space="preserve">Vu l’arrêté royal du 28 mars 1979 établissant le plan de secteur de Wavre-Jodoigne-Perwez ; </w:t>
      </w:r>
    </w:p>
    <w:p w14:paraId="18D18289" w14:textId="23B48F79" w:rsidR="007E234E" w:rsidRDefault="007E234E" w:rsidP="007E234E">
      <w:pPr>
        <w:spacing w:after="120"/>
        <w:rPr>
          <w:iCs/>
        </w:rPr>
      </w:pPr>
      <w:r>
        <w:rPr>
          <w:iCs/>
        </w:rPr>
        <w:t xml:space="preserve">Vu </w:t>
      </w:r>
      <w:bookmarkStart w:id="26" w:name="_Hlk132233791"/>
      <w:bookmarkStart w:id="27" w:name="_Hlk132284343"/>
      <w:r>
        <w:rPr>
          <w:iCs/>
        </w:rPr>
        <w:t>l’arrêté du</w:t>
      </w:r>
      <w:r w:rsidRPr="003E4010">
        <w:rPr>
          <w:iCs/>
        </w:rPr>
        <w:t xml:space="preserve"> Gouvernement wallon</w:t>
      </w:r>
      <w:r>
        <w:rPr>
          <w:iCs/>
        </w:rPr>
        <w:t xml:space="preserve"> du 6 octobre 2016</w:t>
      </w:r>
      <w:r w:rsidRPr="003E4010">
        <w:rPr>
          <w:iCs/>
        </w:rPr>
        <w:t xml:space="preserve"> </w:t>
      </w:r>
      <w:bookmarkEnd w:id="26"/>
      <w:bookmarkEnd w:id="27"/>
      <w:r w:rsidRPr="00D73FC9">
        <w:rPr>
          <w:iCs/>
        </w:rPr>
        <w:t>adoptant définitivement la révision partielle du plan de secteur de Wavre-Jodoigne-Perwez (planche 40/2) portant sur l</w:t>
      </w:r>
      <w:r>
        <w:rPr>
          <w:iCs/>
        </w:rPr>
        <w:t>’</w:t>
      </w:r>
      <w:r w:rsidRPr="00D73FC9">
        <w:rPr>
          <w:iCs/>
        </w:rPr>
        <w:t>inscription d</w:t>
      </w:r>
      <w:r>
        <w:rPr>
          <w:iCs/>
        </w:rPr>
        <w:t>’</w:t>
      </w:r>
      <w:r w:rsidRPr="00D73FC9">
        <w:rPr>
          <w:iCs/>
        </w:rPr>
        <w:t>une zone d</w:t>
      </w:r>
      <w:r>
        <w:rPr>
          <w:iCs/>
        </w:rPr>
        <w:t>’</w:t>
      </w:r>
      <w:r w:rsidRPr="00D73FC9">
        <w:rPr>
          <w:iCs/>
        </w:rPr>
        <w:t>extraction au lieu-dit «</w:t>
      </w:r>
      <w:r>
        <w:rPr>
          <w:iCs/>
        </w:rPr>
        <w:t> </w:t>
      </w:r>
      <w:r w:rsidRPr="00D73FC9">
        <w:rPr>
          <w:iCs/>
        </w:rPr>
        <w:t>Les Turluttes</w:t>
      </w:r>
      <w:r>
        <w:rPr>
          <w:iCs/>
        </w:rPr>
        <w:t> </w:t>
      </w:r>
      <w:r w:rsidRPr="00D73FC9">
        <w:rPr>
          <w:iCs/>
        </w:rPr>
        <w:t>», d</w:t>
      </w:r>
      <w:r>
        <w:rPr>
          <w:iCs/>
        </w:rPr>
        <w:t>’</w:t>
      </w:r>
      <w:r w:rsidRPr="00D73FC9">
        <w:rPr>
          <w:iCs/>
        </w:rPr>
        <w:t>un périmètre de réservation pour la réalisation d</w:t>
      </w:r>
      <w:r>
        <w:rPr>
          <w:iCs/>
        </w:rPr>
        <w:t>’</w:t>
      </w:r>
      <w:r w:rsidRPr="00D73FC9">
        <w:rPr>
          <w:iCs/>
        </w:rPr>
        <w:t>une voirie de liaison, de zones naturelles, de zones agricoles et d</w:t>
      </w:r>
      <w:r>
        <w:rPr>
          <w:iCs/>
        </w:rPr>
        <w:t>’</w:t>
      </w:r>
      <w:r w:rsidRPr="00D73FC9">
        <w:rPr>
          <w:iCs/>
        </w:rPr>
        <w:t>une zone d</w:t>
      </w:r>
      <w:r>
        <w:rPr>
          <w:iCs/>
        </w:rPr>
        <w:t>’</w:t>
      </w:r>
      <w:r w:rsidRPr="00D73FC9">
        <w:rPr>
          <w:iCs/>
        </w:rPr>
        <w:t>habitat sur le territoire des communes de Chaumont-Gistoux et Walhain</w:t>
      </w:r>
      <w:r>
        <w:rPr>
          <w:iCs/>
        </w:rPr>
        <w:t> ;</w:t>
      </w:r>
    </w:p>
    <w:p w14:paraId="38898B93" w14:textId="77777777" w:rsidR="007E234E" w:rsidRDefault="007E234E" w:rsidP="007E234E">
      <w:pPr>
        <w:spacing w:after="120"/>
      </w:pPr>
      <w:r>
        <w:t>Vu la d</w:t>
      </w:r>
      <w:r w:rsidRPr="005A6B2A">
        <w:t xml:space="preserve">emande </w:t>
      </w:r>
      <w:r>
        <w:t xml:space="preserve">introduite </w:t>
      </w:r>
      <w:r>
        <w:rPr>
          <w:bCs/>
          <w:iCs/>
        </w:rPr>
        <w:t xml:space="preserve">le 30 septembre 2021 </w:t>
      </w:r>
      <w:r>
        <w:t>par</w:t>
      </w:r>
      <w:r w:rsidRPr="005A6B2A">
        <w:t xml:space="preserve"> M. Arnold </w:t>
      </w:r>
      <w:r>
        <w:t>Gérard</w:t>
      </w:r>
      <w:r w:rsidRPr="005A6B2A">
        <w:t>, pour</w:t>
      </w:r>
      <w:r>
        <w:t xml:space="preserve"> </w:t>
      </w:r>
      <w:r w:rsidRPr="005A6B2A">
        <w:t xml:space="preserve">la Société </w:t>
      </w:r>
      <w:bookmarkStart w:id="28" w:name="_Hlk132304767"/>
      <w:r w:rsidRPr="005A6B2A">
        <w:t>Les Trois Foncières</w:t>
      </w:r>
      <w:bookmarkEnd w:id="28"/>
      <w:r w:rsidRPr="005A6B2A">
        <w:t xml:space="preserve">, Avenue </w:t>
      </w:r>
      <w:proofErr w:type="spellStart"/>
      <w:r w:rsidRPr="005A6B2A">
        <w:t>Zénobe</w:t>
      </w:r>
      <w:proofErr w:type="spellEnd"/>
      <w:r w:rsidRPr="005A6B2A">
        <w:t xml:space="preserve"> Gramme à 1300 Wavre, sollicitant un permis unique relatif </w:t>
      </w:r>
      <w:r w:rsidRPr="00B76305">
        <w:t>à l</w:t>
      </w:r>
      <w:r>
        <w:t>’</w:t>
      </w:r>
      <w:r w:rsidRPr="00B76305">
        <w:t>extension de l</w:t>
      </w:r>
      <w:r>
        <w:t>’</w:t>
      </w:r>
      <w:r w:rsidRPr="00B76305">
        <w:t>établissement Sablière des Turluttes</w:t>
      </w:r>
      <w:r>
        <w:t xml:space="preserve"> </w:t>
      </w:r>
      <w:r w:rsidRPr="00B76305">
        <w:t>et à la création d</w:t>
      </w:r>
      <w:r>
        <w:t>’</w:t>
      </w:r>
      <w:r w:rsidRPr="00B76305">
        <w:t>une nouvelle voirie</w:t>
      </w:r>
      <w:r>
        <w:t xml:space="preserve"> de liaison</w:t>
      </w:r>
      <w:r w:rsidRPr="00B76305">
        <w:t>, sur des biens sis à</w:t>
      </w:r>
      <w:r>
        <w:t xml:space="preserve"> </w:t>
      </w:r>
      <w:r w:rsidRPr="00B76305">
        <w:t>1325 Chaumont-Gistoux</w:t>
      </w:r>
      <w:r>
        <w:t xml:space="preserve"> et</w:t>
      </w:r>
      <w:r w:rsidRPr="00B76305">
        <w:t xml:space="preserve"> </w:t>
      </w:r>
      <w:r>
        <w:t>à 1457</w:t>
      </w:r>
      <w:r w:rsidRPr="00B76305">
        <w:t xml:space="preserve"> Walhain</w:t>
      </w:r>
      <w:r>
        <w:t> ;</w:t>
      </w:r>
    </w:p>
    <w:p w14:paraId="0FBC5D06" w14:textId="77777777" w:rsidR="007E234E" w:rsidRDefault="007E234E" w:rsidP="007E234E">
      <w:pPr>
        <w:spacing w:after="120"/>
        <w:rPr>
          <w:bCs/>
        </w:rPr>
      </w:pPr>
      <w:r w:rsidRPr="00956B03">
        <w:rPr>
          <w:bCs/>
          <w:lang w:val="fr-BE"/>
        </w:rPr>
        <w:t>Vu la délibération du Collège communal en sa séance du 2</w:t>
      </w:r>
      <w:r>
        <w:rPr>
          <w:bCs/>
          <w:lang w:val="fr-BE"/>
        </w:rPr>
        <w:t xml:space="preserve">3 décembre 2021 </w:t>
      </w:r>
      <w:r w:rsidRPr="00956B03">
        <w:rPr>
          <w:bCs/>
        </w:rPr>
        <w:t>émettant un avis favorable</w:t>
      </w:r>
      <w:r>
        <w:rPr>
          <w:bCs/>
        </w:rPr>
        <w:t xml:space="preserve"> conditionnel</w:t>
      </w:r>
      <w:r w:rsidRPr="00956B03">
        <w:rPr>
          <w:bCs/>
        </w:rPr>
        <w:t xml:space="preserve"> sur la demande de permis unique introduite par la Société Les Trois Foncières pour l</w:t>
      </w:r>
      <w:r>
        <w:rPr>
          <w:bCs/>
        </w:rPr>
        <w:t>’</w:t>
      </w:r>
      <w:r w:rsidRPr="00956B03">
        <w:rPr>
          <w:bCs/>
        </w:rPr>
        <w:t>extension de l</w:t>
      </w:r>
      <w:r>
        <w:rPr>
          <w:bCs/>
        </w:rPr>
        <w:t>’</w:t>
      </w:r>
      <w:r w:rsidRPr="00956B03">
        <w:rPr>
          <w:bCs/>
        </w:rPr>
        <w:t>établissement Sablière des Turluttes</w:t>
      </w:r>
      <w:r>
        <w:rPr>
          <w:bCs/>
        </w:rPr>
        <w:t xml:space="preserve"> </w:t>
      </w:r>
      <w:r w:rsidRPr="00956B03">
        <w:rPr>
          <w:bCs/>
        </w:rPr>
        <w:t>et à la création d</w:t>
      </w:r>
      <w:r>
        <w:rPr>
          <w:bCs/>
        </w:rPr>
        <w:t>’</w:t>
      </w:r>
      <w:r w:rsidRPr="00956B03">
        <w:rPr>
          <w:bCs/>
        </w:rPr>
        <w:t>une nouvelle voirie</w:t>
      </w:r>
      <w:r w:rsidRPr="00EC27C7">
        <w:t xml:space="preserve"> </w:t>
      </w:r>
      <w:r>
        <w:t>de liaison</w:t>
      </w:r>
      <w:r w:rsidRPr="00956B03">
        <w:rPr>
          <w:bCs/>
        </w:rPr>
        <w:t xml:space="preserve">, sur des biens sis </w:t>
      </w:r>
      <w:r>
        <w:rPr>
          <w:bCs/>
        </w:rPr>
        <w:t xml:space="preserve">à </w:t>
      </w:r>
      <w:r w:rsidRPr="00956B03">
        <w:rPr>
          <w:bCs/>
        </w:rPr>
        <w:t>1325 Chaumont-Gistoux</w:t>
      </w:r>
      <w:r>
        <w:rPr>
          <w:bCs/>
        </w:rPr>
        <w:t xml:space="preserve"> </w:t>
      </w:r>
      <w:r w:rsidRPr="00956B03">
        <w:rPr>
          <w:bCs/>
        </w:rPr>
        <w:t xml:space="preserve">et </w:t>
      </w:r>
      <w:r>
        <w:rPr>
          <w:bCs/>
        </w:rPr>
        <w:t>à 1457</w:t>
      </w:r>
      <w:r w:rsidRPr="00956B03">
        <w:rPr>
          <w:bCs/>
        </w:rPr>
        <w:t xml:space="preserve"> Walhain</w:t>
      </w:r>
      <w:r>
        <w:rPr>
          <w:bCs/>
        </w:rPr>
        <w:t> ;</w:t>
      </w:r>
    </w:p>
    <w:p w14:paraId="484961C2" w14:textId="77777777" w:rsidR="007E234E" w:rsidRPr="00DB3097" w:rsidRDefault="007E234E" w:rsidP="007E234E">
      <w:pPr>
        <w:spacing w:after="120"/>
        <w:rPr>
          <w:bCs/>
        </w:rPr>
      </w:pPr>
      <w:r w:rsidRPr="00DB3097">
        <w:rPr>
          <w:bCs/>
        </w:rPr>
        <w:lastRenderedPageBreak/>
        <w:t xml:space="preserve">Vu le permis unique </w:t>
      </w:r>
      <w:bookmarkStart w:id="29" w:name="_Hlk132287144"/>
      <w:r w:rsidRPr="00DB3097">
        <w:rPr>
          <w:bCs/>
        </w:rPr>
        <w:t xml:space="preserve">délivré le </w:t>
      </w:r>
      <w:r>
        <w:rPr>
          <w:bCs/>
        </w:rPr>
        <w:t>30 novembre</w:t>
      </w:r>
      <w:r w:rsidRPr="00DB3097">
        <w:rPr>
          <w:bCs/>
        </w:rPr>
        <w:t xml:space="preserve"> 20</w:t>
      </w:r>
      <w:r>
        <w:rPr>
          <w:bCs/>
        </w:rPr>
        <w:t>22</w:t>
      </w:r>
      <w:r w:rsidRPr="00DB3097">
        <w:rPr>
          <w:bCs/>
        </w:rPr>
        <w:t xml:space="preserve"> à la Société </w:t>
      </w:r>
      <w:r w:rsidRPr="00B76305">
        <w:t>Les Trois Foncières</w:t>
      </w:r>
      <w:r w:rsidRPr="00DB3097">
        <w:rPr>
          <w:bCs/>
        </w:rPr>
        <w:t xml:space="preserve"> par les </w:t>
      </w:r>
      <w:proofErr w:type="spellStart"/>
      <w:r w:rsidRPr="00DB3097">
        <w:rPr>
          <w:bCs/>
        </w:rPr>
        <w:t>Fonction</w:t>
      </w:r>
      <w:r>
        <w:rPr>
          <w:bCs/>
        </w:rPr>
        <w:t>-</w:t>
      </w:r>
      <w:r w:rsidRPr="00DB3097">
        <w:rPr>
          <w:bCs/>
        </w:rPr>
        <w:t>naires</w:t>
      </w:r>
      <w:proofErr w:type="spellEnd"/>
      <w:r w:rsidRPr="00DB3097">
        <w:rPr>
          <w:bCs/>
        </w:rPr>
        <w:t xml:space="preserve"> technique et délégué </w:t>
      </w:r>
      <w:bookmarkEnd w:id="29"/>
      <w:r w:rsidRPr="00DB3097">
        <w:rPr>
          <w:bCs/>
        </w:rPr>
        <w:t xml:space="preserve">pour </w:t>
      </w:r>
      <w:r w:rsidRPr="00956B03">
        <w:rPr>
          <w:bCs/>
        </w:rPr>
        <w:t>l</w:t>
      </w:r>
      <w:r>
        <w:rPr>
          <w:bCs/>
        </w:rPr>
        <w:t>’</w:t>
      </w:r>
      <w:r w:rsidRPr="00956B03">
        <w:rPr>
          <w:bCs/>
        </w:rPr>
        <w:t>extension de l</w:t>
      </w:r>
      <w:r>
        <w:rPr>
          <w:bCs/>
        </w:rPr>
        <w:t>’</w:t>
      </w:r>
      <w:r w:rsidRPr="00956B03">
        <w:rPr>
          <w:bCs/>
        </w:rPr>
        <w:t>établissement Sablière des Turluttes</w:t>
      </w:r>
      <w:r>
        <w:rPr>
          <w:bCs/>
        </w:rPr>
        <w:t xml:space="preserve"> </w:t>
      </w:r>
      <w:r w:rsidRPr="00956B03">
        <w:rPr>
          <w:bCs/>
        </w:rPr>
        <w:t>et à la création d</w:t>
      </w:r>
      <w:r>
        <w:rPr>
          <w:bCs/>
        </w:rPr>
        <w:t>’</w:t>
      </w:r>
      <w:r w:rsidRPr="00956B03">
        <w:rPr>
          <w:bCs/>
        </w:rPr>
        <w:t>une nouvelle voirie</w:t>
      </w:r>
      <w:r w:rsidRPr="00EC27C7">
        <w:t xml:space="preserve"> </w:t>
      </w:r>
      <w:r>
        <w:t>de liaison</w:t>
      </w:r>
      <w:r w:rsidRPr="00956B03">
        <w:rPr>
          <w:bCs/>
        </w:rPr>
        <w:t xml:space="preserve">, sur des biens sis </w:t>
      </w:r>
      <w:r>
        <w:rPr>
          <w:bCs/>
        </w:rPr>
        <w:t xml:space="preserve">à </w:t>
      </w:r>
      <w:r w:rsidRPr="00956B03">
        <w:rPr>
          <w:bCs/>
        </w:rPr>
        <w:t>1325 Chaumont-Gistoux</w:t>
      </w:r>
      <w:r>
        <w:rPr>
          <w:bCs/>
        </w:rPr>
        <w:t xml:space="preserve"> </w:t>
      </w:r>
      <w:r w:rsidRPr="00956B03">
        <w:rPr>
          <w:bCs/>
        </w:rPr>
        <w:t xml:space="preserve">et </w:t>
      </w:r>
      <w:r>
        <w:rPr>
          <w:bCs/>
        </w:rPr>
        <w:t>à 1457</w:t>
      </w:r>
      <w:r w:rsidRPr="00956B03">
        <w:rPr>
          <w:bCs/>
        </w:rPr>
        <w:t xml:space="preserve"> Walhain</w:t>
      </w:r>
      <w:r>
        <w:rPr>
          <w:bCs/>
        </w:rPr>
        <w:t> ;</w:t>
      </w:r>
    </w:p>
    <w:p w14:paraId="42381A41" w14:textId="77777777" w:rsidR="007E234E" w:rsidRDefault="007E234E" w:rsidP="007E234E">
      <w:pPr>
        <w:spacing w:after="120"/>
        <w:rPr>
          <w:bCs/>
        </w:rPr>
      </w:pPr>
      <w:r w:rsidRPr="00DB3097">
        <w:rPr>
          <w:bCs/>
        </w:rPr>
        <w:t xml:space="preserve">Vu la délibération du </w:t>
      </w:r>
      <w:bookmarkStart w:id="30" w:name="_Hlk132303242"/>
      <w:r w:rsidRPr="00DB3097">
        <w:rPr>
          <w:bCs/>
        </w:rPr>
        <w:t xml:space="preserve">Collège communal en sa séance du </w:t>
      </w:r>
      <w:r>
        <w:rPr>
          <w:bCs/>
        </w:rPr>
        <w:t>15 décembre 2022</w:t>
      </w:r>
      <w:r w:rsidRPr="00DB3097">
        <w:rPr>
          <w:bCs/>
        </w:rPr>
        <w:t xml:space="preserve"> décidant d</w:t>
      </w:r>
      <w:r>
        <w:rPr>
          <w:bCs/>
        </w:rPr>
        <w:t>’</w:t>
      </w:r>
      <w:r w:rsidRPr="00DB3097">
        <w:rPr>
          <w:bCs/>
        </w:rPr>
        <w:t xml:space="preserve">introduire un recours auprès du Gouvernement wallon contre le permis unique </w:t>
      </w:r>
      <w:bookmarkEnd w:id="30"/>
      <w:r w:rsidRPr="00DB3097">
        <w:rPr>
          <w:bCs/>
        </w:rPr>
        <w:t xml:space="preserve">délivré à la Société </w:t>
      </w:r>
      <w:r w:rsidRPr="00B76305">
        <w:t xml:space="preserve">Les Trois </w:t>
      </w:r>
      <w:proofErr w:type="spellStart"/>
      <w:r w:rsidRPr="00B76305">
        <w:t>Fon</w:t>
      </w:r>
      <w:r>
        <w:t>-</w:t>
      </w:r>
      <w:r w:rsidRPr="00B76305">
        <w:t>cières</w:t>
      </w:r>
      <w:proofErr w:type="spellEnd"/>
      <w:r w:rsidRPr="00DB3097">
        <w:rPr>
          <w:bCs/>
        </w:rPr>
        <w:t xml:space="preserve"> </w:t>
      </w:r>
      <w:r w:rsidRPr="00956B03">
        <w:rPr>
          <w:bCs/>
        </w:rPr>
        <w:t>pour l</w:t>
      </w:r>
      <w:r>
        <w:rPr>
          <w:bCs/>
        </w:rPr>
        <w:t>’</w:t>
      </w:r>
      <w:r w:rsidRPr="00956B03">
        <w:rPr>
          <w:bCs/>
        </w:rPr>
        <w:t>extension de l</w:t>
      </w:r>
      <w:r>
        <w:rPr>
          <w:bCs/>
        </w:rPr>
        <w:t>’</w:t>
      </w:r>
      <w:r w:rsidRPr="00956B03">
        <w:rPr>
          <w:bCs/>
        </w:rPr>
        <w:t>établissement Sablière des Turluttes et à la création d</w:t>
      </w:r>
      <w:r>
        <w:rPr>
          <w:bCs/>
        </w:rPr>
        <w:t>’</w:t>
      </w:r>
      <w:r w:rsidRPr="00956B03">
        <w:rPr>
          <w:bCs/>
        </w:rPr>
        <w:t>une nouvelle voirie</w:t>
      </w:r>
      <w:r w:rsidRPr="00EC27C7">
        <w:t xml:space="preserve"> </w:t>
      </w:r>
      <w:r>
        <w:t>de liaison</w:t>
      </w:r>
      <w:r w:rsidRPr="00956B03">
        <w:rPr>
          <w:bCs/>
        </w:rPr>
        <w:t>, sur des biens sis à</w:t>
      </w:r>
      <w:r>
        <w:rPr>
          <w:bCs/>
        </w:rPr>
        <w:t xml:space="preserve"> </w:t>
      </w:r>
      <w:r w:rsidRPr="00956B03">
        <w:rPr>
          <w:bCs/>
        </w:rPr>
        <w:t>1325 Chaumont-Gistoux</w:t>
      </w:r>
      <w:r>
        <w:rPr>
          <w:bCs/>
        </w:rPr>
        <w:t xml:space="preserve"> </w:t>
      </w:r>
      <w:r w:rsidRPr="00956B03">
        <w:rPr>
          <w:bCs/>
        </w:rPr>
        <w:t xml:space="preserve">et </w:t>
      </w:r>
      <w:r>
        <w:rPr>
          <w:bCs/>
        </w:rPr>
        <w:t>à 1457</w:t>
      </w:r>
      <w:r w:rsidRPr="00956B03">
        <w:rPr>
          <w:bCs/>
        </w:rPr>
        <w:t xml:space="preserve"> Walhain</w:t>
      </w:r>
      <w:r w:rsidRPr="00DB3097">
        <w:rPr>
          <w:bCs/>
        </w:rPr>
        <w:t> ;</w:t>
      </w:r>
    </w:p>
    <w:p w14:paraId="7D541417" w14:textId="77777777" w:rsidR="007E234E" w:rsidRDefault="007E234E" w:rsidP="007E234E">
      <w:pPr>
        <w:spacing w:after="120"/>
        <w:rPr>
          <w:bCs/>
        </w:rPr>
      </w:pPr>
      <w:r>
        <w:rPr>
          <w:bCs/>
        </w:rPr>
        <w:t xml:space="preserve">Vu le recours introduit le 21 décembre 2022 </w:t>
      </w:r>
      <w:r w:rsidRPr="00E3350C">
        <w:rPr>
          <w:bCs/>
        </w:rPr>
        <w:t>par l</w:t>
      </w:r>
      <w:r>
        <w:rPr>
          <w:bCs/>
        </w:rPr>
        <w:t>’</w:t>
      </w:r>
      <w:r w:rsidRPr="00E3350C">
        <w:rPr>
          <w:bCs/>
        </w:rPr>
        <w:t xml:space="preserve">avocat de </w:t>
      </w:r>
      <w:smartTag w:uri="urn:schemas-microsoft-com:office:smarttags" w:element="PersonName">
        <w:smartTagPr>
          <w:attr w:name="ProductID" w:val="la Commune"/>
        </w:smartTagPr>
        <w:r w:rsidRPr="00E3350C">
          <w:rPr>
            <w:bCs/>
          </w:rPr>
          <w:t>la Commune</w:t>
        </w:r>
      </w:smartTag>
      <w:r w:rsidRPr="00E3350C">
        <w:rPr>
          <w:bCs/>
        </w:rPr>
        <w:t xml:space="preserve"> auprès</w:t>
      </w:r>
      <w:r w:rsidRPr="00DB3097">
        <w:rPr>
          <w:bCs/>
        </w:rPr>
        <w:t xml:space="preserve"> du Gouvernement wallon contre le permis unique délivré à la Société </w:t>
      </w:r>
      <w:r w:rsidRPr="00B76305">
        <w:t>Les Trois Foncières</w:t>
      </w:r>
      <w:r w:rsidRPr="00DB3097">
        <w:rPr>
          <w:bCs/>
        </w:rPr>
        <w:t xml:space="preserve"> </w:t>
      </w:r>
      <w:r w:rsidRPr="00956B03">
        <w:rPr>
          <w:bCs/>
        </w:rPr>
        <w:t>pour l</w:t>
      </w:r>
      <w:r>
        <w:rPr>
          <w:bCs/>
        </w:rPr>
        <w:t>’</w:t>
      </w:r>
      <w:r w:rsidRPr="00956B03">
        <w:rPr>
          <w:bCs/>
        </w:rPr>
        <w:t>extension de l</w:t>
      </w:r>
      <w:r>
        <w:rPr>
          <w:bCs/>
        </w:rPr>
        <w:t>’</w:t>
      </w:r>
      <w:proofErr w:type="spellStart"/>
      <w:r w:rsidRPr="00956B03">
        <w:rPr>
          <w:bCs/>
        </w:rPr>
        <w:t>établisse</w:t>
      </w:r>
      <w:r>
        <w:rPr>
          <w:bCs/>
        </w:rPr>
        <w:t>-</w:t>
      </w:r>
      <w:r w:rsidRPr="00956B03">
        <w:rPr>
          <w:bCs/>
        </w:rPr>
        <w:t>ment</w:t>
      </w:r>
      <w:proofErr w:type="spellEnd"/>
      <w:r w:rsidRPr="00956B03">
        <w:rPr>
          <w:bCs/>
        </w:rPr>
        <w:t xml:space="preserve"> Sablière des Turluttes et la création d</w:t>
      </w:r>
      <w:r>
        <w:rPr>
          <w:bCs/>
        </w:rPr>
        <w:t>’</w:t>
      </w:r>
      <w:r w:rsidRPr="00956B03">
        <w:rPr>
          <w:bCs/>
        </w:rPr>
        <w:t>une nouvelle voirie</w:t>
      </w:r>
      <w:r w:rsidRPr="00EC27C7">
        <w:t xml:space="preserve"> </w:t>
      </w:r>
      <w:r>
        <w:t>de liaison</w:t>
      </w:r>
      <w:r w:rsidRPr="00956B03">
        <w:rPr>
          <w:bCs/>
        </w:rPr>
        <w:t>, sur des biens sis à</w:t>
      </w:r>
      <w:r>
        <w:rPr>
          <w:bCs/>
        </w:rPr>
        <w:t xml:space="preserve"> </w:t>
      </w:r>
      <w:r w:rsidRPr="00956B03">
        <w:rPr>
          <w:bCs/>
        </w:rPr>
        <w:t>1325 Chaumont-Gistoux</w:t>
      </w:r>
      <w:r>
        <w:rPr>
          <w:bCs/>
        </w:rPr>
        <w:t xml:space="preserve"> </w:t>
      </w:r>
      <w:r w:rsidRPr="00956B03">
        <w:rPr>
          <w:bCs/>
        </w:rPr>
        <w:t xml:space="preserve">et </w:t>
      </w:r>
      <w:r>
        <w:rPr>
          <w:bCs/>
        </w:rPr>
        <w:t>à 1457</w:t>
      </w:r>
      <w:r w:rsidRPr="00956B03">
        <w:rPr>
          <w:bCs/>
        </w:rPr>
        <w:t xml:space="preserve"> Walhain</w:t>
      </w:r>
      <w:r w:rsidRPr="00DB3097">
        <w:rPr>
          <w:bCs/>
        </w:rPr>
        <w:t> ;</w:t>
      </w:r>
    </w:p>
    <w:p w14:paraId="1D93A673" w14:textId="77777777" w:rsidR="007E234E" w:rsidRDefault="007E234E" w:rsidP="007E234E">
      <w:pPr>
        <w:spacing w:after="120"/>
        <w:rPr>
          <w:bCs/>
        </w:rPr>
      </w:pPr>
      <w:r w:rsidRPr="00DB3097">
        <w:rPr>
          <w:bCs/>
        </w:rPr>
        <w:t xml:space="preserve">Vu la délibération du Collège communal en sa séance du </w:t>
      </w:r>
      <w:r>
        <w:rPr>
          <w:bCs/>
        </w:rPr>
        <w:t>21 avril 2023</w:t>
      </w:r>
      <w:r w:rsidRPr="00DB3097">
        <w:rPr>
          <w:bCs/>
        </w:rPr>
        <w:t xml:space="preserve"> décidant </w:t>
      </w:r>
      <w:r>
        <w:rPr>
          <w:bCs/>
        </w:rPr>
        <w:t xml:space="preserve">des modalités de retrait du </w:t>
      </w:r>
      <w:r w:rsidRPr="00DB3097">
        <w:rPr>
          <w:bCs/>
        </w:rPr>
        <w:t xml:space="preserve">recours </w:t>
      </w:r>
      <w:r>
        <w:rPr>
          <w:bCs/>
        </w:rPr>
        <w:t xml:space="preserve">introduit </w:t>
      </w:r>
      <w:r w:rsidRPr="00DB3097">
        <w:rPr>
          <w:bCs/>
        </w:rPr>
        <w:t xml:space="preserve">auprès du Gouvernement wallon contre le permis unique délivré à la Société </w:t>
      </w:r>
      <w:r w:rsidRPr="00B76305">
        <w:t>Les Trois Foncières</w:t>
      </w:r>
      <w:r w:rsidRPr="00DB3097">
        <w:rPr>
          <w:bCs/>
        </w:rPr>
        <w:t xml:space="preserve"> </w:t>
      </w:r>
      <w:r w:rsidRPr="00956B03">
        <w:rPr>
          <w:bCs/>
        </w:rPr>
        <w:t>pour l</w:t>
      </w:r>
      <w:r>
        <w:rPr>
          <w:bCs/>
        </w:rPr>
        <w:t>’</w:t>
      </w:r>
      <w:r w:rsidRPr="00956B03">
        <w:rPr>
          <w:bCs/>
        </w:rPr>
        <w:t>extension de l</w:t>
      </w:r>
      <w:r>
        <w:rPr>
          <w:bCs/>
        </w:rPr>
        <w:t>’</w:t>
      </w:r>
      <w:r w:rsidRPr="00956B03">
        <w:rPr>
          <w:bCs/>
        </w:rPr>
        <w:t>établissement Sablière des Turluttes et la création d</w:t>
      </w:r>
      <w:r>
        <w:rPr>
          <w:bCs/>
        </w:rPr>
        <w:t>’</w:t>
      </w:r>
      <w:r w:rsidRPr="00956B03">
        <w:rPr>
          <w:bCs/>
        </w:rPr>
        <w:t>une nouvelle voirie</w:t>
      </w:r>
      <w:r w:rsidRPr="00EC27C7">
        <w:t xml:space="preserve"> </w:t>
      </w:r>
      <w:r>
        <w:t>de liaison</w:t>
      </w:r>
      <w:r w:rsidRPr="00956B03">
        <w:rPr>
          <w:bCs/>
        </w:rPr>
        <w:t>, sur des biens sis à</w:t>
      </w:r>
      <w:r>
        <w:rPr>
          <w:bCs/>
        </w:rPr>
        <w:t xml:space="preserve"> </w:t>
      </w:r>
      <w:r w:rsidRPr="00956B03">
        <w:rPr>
          <w:bCs/>
        </w:rPr>
        <w:t>1325 Chaumont-Gistoux</w:t>
      </w:r>
      <w:r>
        <w:rPr>
          <w:bCs/>
        </w:rPr>
        <w:t xml:space="preserve"> </w:t>
      </w:r>
      <w:r w:rsidRPr="00956B03">
        <w:rPr>
          <w:bCs/>
        </w:rPr>
        <w:t xml:space="preserve">et </w:t>
      </w:r>
      <w:r>
        <w:rPr>
          <w:bCs/>
        </w:rPr>
        <w:t>à 1457</w:t>
      </w:r>
      <w:r w:rsidRPr="00956B03">
        <w:rPr>
          <w:bCs/>
        </w:rPr>
        <w:t xml:space="preserve"> Walhain</w:t>
      </w:r>
      <w:r w:rsidRPr="00DB3097">
        <w:rPr>
          <w:bCs/>
        </w:rPr>
        <w:t> ;</w:t>
      </w:r>
    </w:p>
    <w:p w14:paraId="4465596D" w14:textId="77777777" w:rsidR="007E234E" w:rsidRDefault="007E234E" w:rsidP="007E234E">
      <w:pPr>
        <w:spacing w:after="120"/>
        <w:rPr>
          <w:bCs/>
          <w:iCs/>
        </w:rPr>
      </w:pPr>
      <w:r>
        <w:rPr>
          <w:bCs/>
          <w:iCs/>
        </w:rPr>
        <w:t xml:space="preserve">Considérant que </w:t>
      </w:r>
      <w:r w:rsidRPr="00397D1D">
        <w:rPr>
          <w:bCs/>
          <w:iCs/>
        </w:rPr>
        <w:t>l</w:t>
      </w:r>
      <w:r>
        <w:rPr>
          <w:bCs/>
          <w:iCs/>
        </w:rPr>
        <w:t>’</w:t>
      </w:r>
      <w:r w:rsidRPr="00397D1D">
        <w:rPr>
          <w:bCs/>
          <w:iCs/>
        </w:rPr>
        <w:t xml:space="preserve">arrêté </w:t>
      </w:r>
      <w:bookmarkStart w:id="31" w:name="_Hlk132286804"/>
      <w:r w:rsidRPr="00397D1D">
        <w:rPr>
          <w:bCs/>
          <w:iCs/>
        </w:rPr>
        <w:t xml:space="preserve">du Gouvernement wallon du </w:t>
      </w:r>
      <w:bookmarkStart w:id="32" w:name="_Hlk132315247"/>
      <w:r>
        <w:rPr>
          <w:bCs/>
          <w:iCs/>
        </w:rPr>
        <w:t>6 octobre 2016</w:t>
      </w:r>
      <w:r w:rsidRPr="00397D1D">
        <w:rPr>
          <w:bCs/>
          <w:iCs/>
        </w:rPr>
        <w:t xml:space="preserve"> </w:t>
      </w:r>
      <w:bookmarkEnd w:id="32"/>
      <w:r>
        <w:rPr>
          <w:bCs/>
          <w:iCs/>
        </w:rPr>
        <w:t>susvisé</w:t>
      </w:r>
      <w:r w:rsidRPr="00397D1D">
        <w:rPr>
          <w:bCs/>
          <w:iCs/>
        </w:rPr>
        <w:t xml:space="preserve"> </w:t>
      </w:r>
      <w:bookmarkEnd w:id="31"/>
      <w:r>
        <w:rPr>
          <w:bCs/>
          <w:iCs/>
        </w:rPr>
        <w:t xml:space="preserve">a </w:t>
      </w:r>
      <w:r w:rsidRPr="00397D1D">
        <w:rPr>
          <w:bCs/>
          <w:iCs/>
        </w:rPr>
        <w:t>adopt</w:t>
      </w:r>
      <w:r>
        <w:rPr>
          <w:bCs/>
          <w:iCs/>
        </w:rPr>
        <w:t>é</w:t>
      </w:r>
      <w:r w:rsidRPr="00397D1D">
        <w:rPr>
          <w:bCs/>
          <w:iCs/>
        </w:rPr>
        <w:t xml:space="preserve"> définitivement la révision partielle du plan de secteur de Wavre-Jodoigne-Perwez</w:t>
      </w:r>
      <w:r>
        <w:rPr>
          <w:bCs/>
          <w:iCs/>
        </w:rPr>
        <w:t xml:space="preserve"> afin d’autoriser l’extension de la sablière des Turluttes depuis le territoire de Chaumont-Gistoux vers celui de Walhain ;</w:t>
      </w:r>
    </w:p>
    <w:p w14:paraId="7F2487A8" w14:textId="77777777" w:rsidR="007E234E" w:rsidRDefault="007E234E" w:rsidP="007E234E">
      <w:pPr>
        <w:spacing w:after="120"/>
        <w:rPr>
          <w:bCs/>
          <w:iCs/>
        </w:rPr>
      </w:pPr>
      <w:r>
        <w:rPr>
          <w:bCs/>
          <w:iCs/>
        </w:rPr>
        <w:t>Considérant que, par cet arrêté, le Gouvernement wallon a opté pour la création d’une voirie de liaison ayant pour conséquence d’accentuer</w:t>
      </w:r>
      <w:r w:rsidRPr="00397C2A">
        <w:rPr>
          <w:bCs/>
          <w:iCs/>
        </w:rPr>
        <w:t xml:space="preserve"> les nuisances liées au trafic autoroutier sur la portion de l</w:t>
      </w:r>
      <w:r>
        <w:rPr>
          <w:bCs/>
          <w:iCs/>
        </w:rPr>
        <w:t>’</w:t>
      </w:r>
      <w:proofErr w:type="spellStart"/>
      <w:r w:rsidRPr="00397C2A">
        <w:rPr>
          <w:bCs/>
          <w:iCs/>
        </w:rPr>
        <w:t>auto</w:t>
      </w:r>
      <w:r>
        <w:rPr>
          <w:bCs/>
          <w:iCs/>
        </w:rPr>
        <w:t>-</w:t>
      </w:r>
      <w:r w:rsidRPr="00397C2A">
        <w:rPr>
          <w:bCs/>
          <w:iCs/>
        </w:rPr>
        <w:t>route</w:t>
      </w:r>
      <w:proofErr w:type="spellEnd"/>
      <w:r w:rsidRPr="00397C2A">
        <w:rPr>
          <w:bCs/>
          <w:iCs/>
        </w:rPr>
        <w:t xml:space="preserve"> E411 située entre </w:t>
      </w:r>
      <w:r>
        <w:rPr>
          <w:bCs/>
          <w:iCs/>
        </w:rPr>
        <w:t>la sortie</w:t>
      </w:r>
      <w:r w:rsidRPr="00397C2A">
        <w:rPr>
          <w:bCs/>
          <w:iCs/>
        </w:rPr>
        <w:t xml:space="preserve"> n° 10 </w:t>
      </w:r>
      <w:r>
        <w:rPr>
          <w:bCs/>
          <w:iCs/>
        </w:rPr>
        <w:t xml:space="preserve">à </w:t>
      </w:r>
      <w:proofErr w:type="spellStart"/>
      <w:r>
        <w:rPr>
          <w:bCs/>
          <w:iCs/>
        </w:rPr>
        <w:t>Tourinnes</w:t>
      </w:r>
      <w:proofErr w:type="spellEnd"/>
      <w:r>
        <w:rPr>
          <w:bCs/>
          <w:iCs/>
        </w:rPr>
        <w:t xml:space="preserve">-Saint-Lambert </w:t>
      </w:r>
      <w:r w:rsidRPr="00397C2A">
        <w:rPr>
          <w:bCs/>
          <w:iCs/>
        </w:rPr>
        <w:t>et l</w:t>
      </w:r>
      <w:r>
        <w:rPr>
          <w:bCs/>
          <w:iCs/>
        </w:rPr>
        <w:t>’</w:t>
      </w:r>
      <w:r w:rsidRPr="00397C2A">
        <w:rPr>
          <w:bCs/>
          <w:iCs/>
        </w:rPr>
        <w:t>endroit où le projet de plan de secteur modificatif envisageait l</w:t>
      </w:r>
      <w:r>
        <w:rPr>
          <w:bCs/>
          <w:iCs/>
        </w:rPr>
        <w:t>’</w:t>
      </w:r>
      <w:r w:rsidRPr="00397C2A">
        <w:rPr>
          <w:bCs/>
          <w:iCs/>
        </w:rPr>
        <w:t>implantation d</w:t>
      </w:r>
      <w:r>
        <w:rPr>
          <w:bCs/>
          <w:iCs/>
        </w:rPr>
        <w:t>’</w:t>
      </w:r>
      <w:r w:rsidRPr="00397C2A">
        <w:rPr>
          <w:bCs/>
          <w:iCs/>
        </w:rPr>
        <w:t>un nouvel échangeur</w:t>
      </w:r>
      <w:r>
        <w:rPr>
          <w:bCs/>
          <w:iCs/>
        </w:rPr>
        <w:t xml:space="preserve"> à hauteur de Corroy-le-Grand ;</w:t>
      </w:r>
    </w:p>
    <w:p w14:paraId="377528CD" w14:textId="77777777" w:rsidR="007E234E" w:rsidRDefault="007E234E" w:rsidP="007E234E">
      <w:pPr>
        <w:spacing w:after="120"/>
        <w:rPr>
          <w:bCs/>
          <w:iCs/>
        </w:rPr>
      </w:pPr>
      <w:r>
        <w:rPr>
          <w:bCs/>
          <w:iCs/>
        </w:rPr>
        <w:t>Considérant qu’</w:t>
      </w:r>
      <w:r>
        <w:t xml:space="preserve">afin de </w:t>
      </w:r>
      <w:r w:rsidRPr="00397C2A">
        <w:rPr>
          <w:bCs/>
          <w:iCs/>
        </w:rPr>
        <w:t>répondre aux demandes d</w:t>
      </w:r>
      <w:r>
        <w:rPr>
          <w:bCs/>
          <w:iCs/>
        </w:rPr>
        <w:t>’</w:t>
      </w:r>
      <w:r w:rsidRPr="00397C2A">
        <w:rPr>
          <w:bCs/>
          <w:iCs/>
        </w:rPr>
        <w:t xml:space="preserve">habitants tant de Chaumont-Gistoux que de Walhain et dans </w:t>
      </w:r>
      <w:r>
        <w:rPr>
          <w:bCs/>
          <w:iCs/>
        </w:rPr>
        <w:t>le</w:t>
      </w:r>
      <w:r w:rsidRPr="00397C2A">
        <w:rPr>
          <w:bCs/>
          <w:iCs/>
        </w:rPr>
        <w:t xml:space="preserve"> souci de limiter les nuisances </w:t>
      </w:r>
      <w:r>
        <w:rPr>
          <w:bCs/>
          <w:iCs/>
        </w:rPr>
        <w:t xml:space="preserve">engendrées par </w:t>
      </w:r>
      <w:r w:rsidRPr="00397C2A">
        <w:rPr>
          <w:bCs/>
          <w:iCs/>
        </w:rPr>
        <w:t>l</w:t>
      </w:r>
      <w:r>
        <w:rPr>
          <w:bCs/>
          <w:iCs/>
        </w:rPr>
        <w:t>’</w:t>
      </w:r>
      <w:r w:rsidRPr="00397C2A">
        <w:rPr>
          <w:bCs/>
          <w:iCs/>
        </w:rPr>
        <w:t>exploitation de la sablière</w:t>
      </w:r>
      <w:r>
        <w:rPr>
          <w:bCs/>
          <w:iCs/>
        </w:rPr>
        <w:t xml:space="preserve">, </w:t>
      </w:r>
      <w:r w:rsidRPr="00397C2A">
        <w:rPr>
          <w:bCs/>
          <w:iCs/>
        </w:rPr>
        <w:t>le Gouvernement</w:t>
      </w:r>
      <w:r>
        <w:rPr>
          <w:bCs/>
          <w:iCs/>
        </w:rPr>
        <w:t xml:space="preserve"> wallon a</w:t>
      </w:r>
      <w:r w:rsidRPr="00397C2A">
        <w:rPr>
          <w:bCs/>
          <w:iCs/>
        </w:rPr>
        <w:t xml:space="preserve"> </w:t>
      </w:r>
      <w:r>
        <w:rPr>
          <w:bCs/>
          <w:iCs/>
        </w:rPr>
        <w:t xml:space="preserve">néanmoins </w:t>
      </w:r>
      <w:r w:rsidRPr="00397C2A">
        <w:rPr>
          <w:bCs/>
          <w:iCs/>
        </w:rPr>
        <w:t>impos</w:t>
      </w:r>
      <w:r>
        <w:rPr>
          <w:bCs/>
          <w:iCs/>
        </w:rPr>
        <w:t>é</w:t>
      </w:r>
      <w:r w:rsidRPr="00397C2A">
        <w:rPr>
          <w:bCs/>
          <w:iCs/>
        </w:rPr>
        <w:t>, en tant que compensation alternative en termes d</w:t>
      </w:r>
      <w:r>
        <w:rPr>
          <w:bCs/>
          <w:iCs/>
        </w:rPr>
        <w:t>’</w:t>
      </w:r>
      <w:r w:rsidRPr="00397C2A">
        <w:rPr>
          <w:bCs/>
          <w:iCs/>
        </w:rPr>
        <w:t xml:space="preserve">environnement, la </w:t>
      </w:r>
      <w:proofErr w:type="spellStart"/>
      <w:r w:rsidRPr="00397C2A">
        <w:rPr>
          <w:bCs/>
          <w:iCs/>
        </w:rPr>
        <w:t>réali</w:t>
      </w:r>
      <w:r>
        <w:rPr>
          <w:bCs/>
          <w:iCs/>
        </w:rPr>
        <w:t>-</w:t>
      </w:r>
      <w:r w:rsidRPr="00397C2A">
        <w:rPr>
          <w:bCs/>
          <w:iCs/>
        </w:rPr>
        <w:t>sation</w:t>
      </w:r>
      <w:proofErr w:type="spellEnd"/>
      <w:r w:rsidRPr="00397C2A">
        <w:rPr>
          <w:bCs/>
          <w:iCs/>
        </w:rPr>
        <w:t xml:space="preserve"> de l</w:t>
      </w:r>
      <w:r>
        <w:rPr>
          <w:bCs/>
          <w:iCs/>
        </w:rPr>
        <w:t>’</w:t>
      </w:r>
      <w:r w:rsidRPr="00397C2A">
        <w:rPr>
          <w:bCs/>
          <w:iCs/>
        </w:rPr>
        <w:t xml:space="preserve">étude nécessaire à </w:t>
      </w:r>
      <w:r>
        <w:rPr>
          <w:bCs/>
          <w:iCs/>
        </w:rPr>
        <w:t>la conception et à la délimitation de l’implantation</w:t>
      </w:r>
      <w:r w:rsidRPr="00397C2A">
        <w:rPr>
          <w:bCs/>
          <w:iCs/>
        </w:rPr>
        <w:t xml:space="preserve"> d</w:t>
      </w:r>
      <w:r>
        <w:rPr>
          <w:bCs/>
          <w:iCs/>
        </w:rPr>
        <w:t>’</w:t>
      </w:r>
      <w:r w:rsidRPr="00397C2A">
        <w:rPr>
          <w:bCs/>
          <w:iCs/>
        </w:rPr>
        <w:t>un mur anti-bruit le long de l</w:t>
      </w:r>
      <w:r>
        <w:rPr>
          <w:bCs/>
          <w:iCs/>
        </w:rPr>
        <w:t xml:space="preserve">’autoroute </w:t>
      </w:r>
      <w:r w:rsidRPr="00397C2A">
        <w:rPr>
          <w:bCs/>
          <w:iCs/>
        </w:rPr>
        <w:t xml:space="preserve">E411 à hauteur de </w:t>
      </w:r>
      <w:proofErr w:type="spellStart"/>
      <w:r>
        <w:rPr>
          <w:bCs/>
          <w:iCs/>
        </w:rPr>
        <w:t>Tourinnes</w:t>
      </w:r>
      <w:proofErr w:type="spellEnd"/>
      <w:r>
        <w:rPr>
          <w:bCs/>
          <w:iCs/>
        </w:rPr>
        <w:t xml:space="preserve">-Saint-Lambert, </w:t>
      </w:r>
      <w:r w:rsidRPr="00397C2A">
        <w:rPr>
          <w:bCs/>
          <w:iCs/>
        </w:rPr>
        <w:t>d</w:t>
      </w:r>
      <w:r>
        <w:rPr>
          <w:bCs/>
          <w:iCs/>
        </w:rPr>
        <w:t>’</w:t>
      </w:r>
      <w:r w:rsidRPr="00397C2A">
        <w:rPr>
          <w:bCs/>
          <w:iCs/>
        </w:rPr>
        <w:t>une part</w:t>
      </w:r>
      <w:r>
        <w:rPr>
          <w:bCs/>
          <w:iCs/>
        </w:rPr>
        <w:t>,</w:t>
      </w:r>
      <w:r w:rsidRPr="00397C2A">
        <w:rPr>
          <w:bCs/>
          <w:iCs/>
        </w:rPr>
        <w:t xml:space="preserve"> et la construction de ce mur</w:t>
      </w:r>
      <w:r>
        <w:rPr>
          <w:bCs/>
          <w:iCs/>
        </w:rPr>
        <w:t xml:space="preserve"> anti-bruit,</w:t>
      </w:r>
      <w:r w:rsidRPr="00397C2A">
        <w:rPr>
          <w:bCs/>
          <w:iCs/>
        </w:rPr>
        <w:t xml:space="preserve"> d</w:t>
      </w:r>
      <w:r>
        <w:rPr>
          <w:bCs/>
          <w:iCs/>
        </w:rPr>
        <w:t>’</w:t>
      </w:r>
      <w:r w:rsidRPr="00397C2A">
        <w:rPr>
          <w:bCs/>
          <w:iCs/>
        </w:rPr>
        <w:t>autre part, à financer par l</w:t>
      </w:r>
      <w:r>
        <w:rPr>
          <w:bCs/>
          <w:iCs/>
        </w:rPr>
        <w:t>’</w:t>
      </w:r>
      <w:r w:rsidRPr="00397C2A">
        <w:rPr>
          <w:bCs/>
          <w:iCs/>
        </w:rPr>
        <w:t>exploitant</w:t>
      </w:r>
      <w:r>
        <w:rPr>
          <w:bCs/>
          <w:iCs/>
        </w:rPr>
        <w:t xml:space="preserve"> de la sablière</w:t>
      </w:r>
      <w:r w:rsidRPr="00397C2A">
        <w:rPr>
          <w:bCs/>
          <w:iCs/>
        </w:rPr>
        <w:t xml:space="preserve"> </w:t>
      </w:r>
      <w:r>
        <w:rPr>
          <w:bCs/>
          <w:iCs/>
        </w:rPr>
        <w:t>pour un montant total</w:t>
      </w:r>
      <w:r w:rsidRPr="00397C2A">
        <w:rPr>
          <w:bCs/>
          <w:iCs/>
        </w:rPr>
        <w:t xml:space="preserve"> d</w:t>
      </w:r>
      <w:r>
        <w:rPr>
          <w:bCs/>
          <w:iCs/>
        </w:rPr>
        <w:t>’</w:t>
      </w:r>
      <w:r w:rsidRPr="00397C2A">
        <w:rPr>
          <w:bCs/>
          <w:iCs/>
        </w:rPr>
        <w:t>un million cent mille euros</w:t>
      </w:r>
      <w:r>
        <w:rPr>
          <w:bCs/>
          <w:iCs/>
        </w:rPr>
        <w:t> </w:t>
      </w:r>
      <w:r w:rsidRPr="00397C2A">
        <w:rPr>
          <w:bCs/>
          <w:iCs/>
        </w:rPr>
        <w:t>;</w:t>
      </w:r>
    </w:p>
    <w:p w14:paraId="24AB0230" w14:textId="77777777" w:rsidR="007E234E" w:rsidRDefault="007E234E" w:rsidP="007E234E">
      <w:pPr>
        <w:spacing w:after="120"/>
        <w:rPr>
          <w:bCs/>
          <w:iCs/>
        </w:rPr>
      </w:pPr>
      <w:r>
        <w:rPr>
          <w:bCs/>
          <w:iCs/>
        </w:rPr>
        <w:t xml:space="preserve">Considérant que l’arrêté </w:t>
      </w:r>
      <w:r w:rsidRPr="00145F16">
        <w:rPr>
          <w:bCs/>
          <w:iCs/>
        </w:rPr>
        <w:t xml:space="preserve">du Gouvernement wallon du </w:t>
      </w:r>
      <w:r w:rsidRPr="00D73FC9">
        <w:rPr>
          <w:bCs/>
          <w:iCs/>
        </w:rPr>
        <w:t xml:space="preserve">6 octobre 2016 </w:t>
      </w:r>
      <w:r w:rsidRPr="00145F16">
        <w:rPr>
          <w:bCs/>
          <w:iCs/>
        </w:rPr>
        <w:t>susvisé</w:t>
      </w:r>
      <w:r>
        <w:rPr>
          <w:bCs/>
          <w:iCs/>
        </w:rPr>
        <w:t xml:space="preserve">, bien qu’imposant des mesures de compensation pour limiter les nuisances de l’exploitation de cette sablière, ne fixe </w:t>
      </w:r>
      <w:proofErr w:type="spellStart"/>
      <w:r>
        <w:rPr>
          <w:bCs/>
          <w:iCs/>
        </w:rPr>
        <w:t>cepen-dant</w:t>
      </w:r>
      <w:proofErr w:type="spellEnd"/>
      <w:r>
        <w:rPr>
          <w:bCs/>
          <w:iCs/>
        </w:rPr>
        <w:t xml:space="preserve"> aucune modalité précise quant à la mise en œuvre de la mesure de compensation alternative consistant en la réalisation du mur anti-bruit ;</w:t>
      </w:r>
    </w:p>
    <w:p w14:paraId="4F7FAA60" w14:textId="77777777" w:rsidR="007E234E" w:rsidRDefault="007E234E" w:rsidP="007E234E">
      <w:pPr>
        <w:spacing w:after="120"/>
        <w:rPr>
          <w:bCs/>
          <w:iCs/>
          <w:lang w:val="fr-BE"/>
        </w:rPr>
      </w:pPr>
      <w:r>
        <w:rPr>
          <w:bCs/>
          <w:iCs/>
        </w:rPr>
        <w:t xml:space="preserve">Considérant que la demande de permis unique susvisée introduite le 30 septembre 2021 par la </w:t>
      </w:r>
      <w:r w:rsidRPr="00DB3097">
        <w:rPr>
          <w:bCs/>
          <w:iCs/>
        </w:rPr>
        <w:t xml:space="preserve">Société </w:t>
      </w:r>
      <w:r w:rsidRPr="00372448">
        <w:rPr>
          <w:bCs/>
          <w:iCs/>
        </w:rPr>
        <w:t>Les Trois Foncières</w:t>
      </w:r>
      <w:r w:rsidRPr="00DB3097">
        <w:rPr>
          <w:bCs/>
          <w:iCs/>
        </w:rPr>
        <w:t xml:space="preserve"> </w:t>
      </w:r>
      <w:r>
        <w:rPr>
          <w:bCs/>
          <w:iCs/>
        </w:rPr>
        <w:t xml:space="preserve">vise à exploiter </w:t>
      </w:r>
      <w:r w:rsidRPr="00372448">
        <w:rPr>
          <w:bCs/>
          <w:iCs/>
          <w:lang w:val="fr-BE"/>
        </w:rPr>
        <w:t>une sablière sur 96,5</w:t>
      </w:r>
      <w:r>
        <w:rPr>
          <w:bCs/>
          <w:iCs/>
          <w:lang w:val="fr-BE"/>
        </w:rPr>
        <w:t xml:space="preserve"> </w:t>
      </w:r>
      <w:r w:rsidRPr="00372448">
        <w:rPr>
          <w:bCs/>
          <w:iCs/>
          <w:lang w:val="fr-BE"/>
        </w:rPr>
        <w:t>ha et ses dépendances sur 12,3</w:t>
      </w:r>
      <w:r>
        <w:rPr>
          <w:bCs/>
          <w:iCs/>
          <w:lang w:val="fr-BE"/>
        </w:rPr>
        <w:t xml:space="preserve"> </w:t>
      </w:r>
      <w:r w:rsidRPr="00372448">
        <w:rPr>
          <w:bCs/>
          <w:iCs/>
          <w:lang w:val="fr-BE"/>
        </w:rPr>
        <w:t xml:space="preserve">ha, aménager des locaux sociaux et des parkings, réaliser </w:t>
      </w:r>
      <w:r>
        <w:rPr>
          <w:bCs/>
          <w:iCs/>
          <w:lang w:val="fr-BE"/>
        </w:rPr>
        <w:t>deux</w:t>
      </w:r>
      <w:r w:rsidRPr="00372448">
        <w:rPr>
          <w:bCs/>
          <w:iCs/>
          <w:lang w:val="fr-BE"/>
        </w:rPr>
        <w:t xml:space="preserve"> forages destinés à des prises d</w:t>
      </w:r>
      <w:r>
        <w:rPr>
          <w:bCs/>
          <w:iCs/>
          <w:lang w:val="fr-BE"/>
        </w:rPr>
        <w:t>’</w:t>
      </w:r>
      <w:r w:rsidRPr="00372448">
        <w:rPr>
          <w:bCs/>
          <w:iCs/>
          <w:lang w:val="fr-BE"/>
        </w:rPr>
        <w:t>eau, effectuer le réaménagement par remblayage à l</w:t>
      </w:r>
      <w:r>
        <w:rPr>
          <w:bCs/>
          <w:iCs/>
          <w:lang w:val="fr-BE"/>
        </w:rPr>
        <w:t>’</w:t>
      </w:r>
      <w:r w:rsidRPr="00372448">
        <w:rPr>
          <w:bCs/>
          <w:iCs/>
          <w:lang w:val="fr-BE"/>
        </w:rPr>
        <w:t>aide de terres exogènes triées au préalable sur le site, regrouper et recycler des déchets inertes, créer une nouvelle voirie de liaison entre la RN243A et le site d</w:t>
      </w:r>
      <w:r>
        <w:rPr>
          <w:bCs/>
          <w:iCs/>
          <w:lang w:val="fr-BE"/>
        </w:rPr>
        <w:t>’</w:t>
      </w:r>
      <w:proofErr w:type="spellStart"/>
      <w:r w:rsidRPr="00372448">
        <w:rPr>
          <w:bCs/>
          <w:iCs/>
          <w:lang w:val="fr-BE"/>
        </w:rPr>
        <w:t>exploi</w:t>
      </w:r>
      <w:r>
        <w:rPr>
          <w:bCs/>
          <w:iCs/>
          <w:lang w:val="fr-BE"/>
        </w:rPr>
        <w:t>-</w:t>
      </w:r>
      <w:r w:rsidRPr="00372448">
        <w:rPr>
          <w:bCs/>
          <w:iCs/>
          <w:lang w:val="fr-BE"/>
        </w:rPr>
        <w:t>tation</w:t>
      </w:r>
      <w:proofErr w:type="spellEnd"/>
      <w:r w:rsidRPr="00372448">
        <w:rPr>
          <w:bCs/>
          <w:iCs/>
          <w:lang w:val="fr-BE"/>
        </w:rPr>
        <w:t>, déboiser +/- 2,6 ha de peupliers et installer un premier champ photovoltaïque sur environ 3,5 ha, sur 87 parcelles situées à 1457 Walhain et 1325 Chaumont-Gistoux</w:t>
      </w:r>
      <w:r>
        <w:rPr>
          <w:bCs/>
          <w:iCs/>
          <w:lang w:val="fr-BE"/>
        </w:rPr>
        <w:t> ;</w:t>
      </w:r>
    </w:p>
    <w:p w14:paraId="6FB814E4" w14:textId="77777777" w:rsidR="007E234E" w:rsidRDefault="007E234E" w:rsidP="007E234E">
      <w:pPr>
        <w:spacing w:after="120"/>
        <w:rPr>
          <w:bCs/>
          <w:iCs/>
          <w:lang w:val="fr-BE"/>
        </w:rPr>
      </w:pPr>
      <w:r>
        <w:rPr>
          <w:bCs/>
          <w:iCs/>
          <w:lang w:val="fr-BE"/>
        </w:rPr>
        <w:t xml:space="preserve">Considérant que le Collège communal en sa séance </w:t>
      </w:r>
      <w:r w:rsidRPr="00741691">
        <w:rPr>
          <w:bCs/>
          <w:iCs/>
          <w:lang w:val="fr-BE"/>
        </w:rPr>
        <w:t xml:space="preserve">du 23 décembre 2021 a </w:t>
      </w:r>
      <w:r>
        <w:rPr>
          <w:bCs/>
          <w:iCs/>
          <w:lang w:val="fr-BE"/>
        </w:rPr>
        <w:t xml:space="preserve">rendu </w:t>
      </w:r>
      <w:r w:rsidRPr="00741691">
        <w:rPr>
          <w:bCs/>
          <w:iCs/>
          <w:lang w:val="fr-BE"/>
        </w:rPr>
        <w:t>un avis</w:t>
      </w:r>
      <w:r>
        <w:rPr>
          <w:bCs/>
          <w:iCs/>
          <w:lang w:val="fr-BE"/>
        </w:rPr>
        <w:t xml:space="preserve"> favorable</w:t>
      </w:r>
      <w:r w:rsidRPr="00741691">
        <w:rPr>
          <w:bCs/>
          <w:iCs/>
          <w:lang w:val="fr-BE"/>
        </w:rPr>
        <w:t xml:space="preserve"> conditionn</w:t>
      </w:r>
      <w:r>
        <w:rPr>
          <w:bCs/>
          <w:iCs/>
          <w:lang w:val="fr-BE"/>
        </w:rPr>
        <w:t>el</w:t>
      </w:r>
      <w:r w:rsidRPr="00741691">
        <w:rPr>
          <w:bCs/>
          <w:iCs/>
          <w:lang w:val="fr-BE"/>
        </w:rPr>
        <w:t xml:space="preserve"> </w:t>
      </w:r>
      <w:r>
        <w:rPr>
          <w:bCs/>
          <w:iCs/>
          <w:lang w:val="fr-BE"/>
        </w:rPr>
        <w:t xml:space="preserve">sur cette demande de permis unique, ayant pour but de minimiser les nuisances liées à ce projet en imposant </w:t>
      </w:r>
      <w:r w:rsidRPr="00741691">
        <w:rPr>
          <w:bCs/>
          <w:iCs/>
          <w:lang w:val="fr-BE"/>
        </w:rPr>
        <w:t>le respect des conditions de modification du plan de secteur, la mise en place d</w:t>
      </w:r>
      <w:r>
        <w:rPr>
          <w:bCs/>
          <w:iCs/>
          <w:lang w:val="fr-BE"/>
        </w:rPr>
        <w:t>’</w:t>
      </w:r>
      <w:r w:rsidRPr="00741691">
        <w:rPr>
          <w:bCs/>
          <w:iCs/>
          <w:lang w:val="fr-BE"/>
        </w:rPr>
        <w:t>un comité de suivi et d</w:t>
      </w:r>
      <w:r>
        <w:rPr>
          <w:bCs/>
          <w:iCs/>
          <w:lang w:val="fr-BE"/>
        </w:rPr>
        <w:t>’</w:t>
      </w:r>
      <w:r w:rsidRPr="00741691">
        <w:rPr>
          <w:bCs/>
          <w:iCs/>
          <w:lang w:val="fr-BE"/>
        </w:rPr>
        <w:t xml:space="preserve">accompagnement, </w:t>
      </w:r>
      <w:r>
        <w:rPr>
          <w:bCs/>
          <w:iCs/>
          <w:lang w:val="fr-BE"/>
        </w:rPr>
        <w:t xml:space="preserve">ainsi que </w:t>
      </w:r>
      <w:r w:rsidRPr="00741691">
        <w:rPr>
          <w:bCs/>
          <w:iCs/>
          <w:lang w:val="fr-BE"/>
        </w:rPr>
        <w:t xml:space="preserve">la construction du mur anti-bruit </w:t>
      </w:r>
      <w:r>
        <w:rPr>
          <w:bCs/>
          <w:iCs/>
          <w:lang w:val="fr-BE"/>
        </w:rPr>
        <w:t>prévu</w:t>
      </w:r>
      <w:r w:rsidRPr="00741691">
        <w:rPr>
          <w:bCs/>
          <w:iCs/>
          <w:lang w:val="fr-BE"/>
        </w:rPr>
        <w:t xml:space="preserve"> par l</w:t>
      </w:r>
      <w:r>
        <w:rPr>
          <w:bCs/>
          <w:iCs/>
          <w:lang w:val="fr-BE"/>
        </w:rPr>
        <w:t>’a</w:t>
      </w:r>
      <w:r w:rsidRPr="00741691">
        <w:rPr>
          <w:bCs/>
          <w:iCs/>
          <w:lang w:val="fr-BE"/>
        </w:rPr>
        <w:t xml:space="preserve">rrêté </w:t>
      </w:r>
      <w:r w:rsidRPr="00145F16">
        <w:rPr>
          <w:bCs/>
          <w:iCs/>
        </w:rPr>
        <w:t xml:space="preserve">du </w:t>
      </w:r>
      <w:r w:rsidRPr="00D73FC9">
        <w:rPr>
          <w:bCs/>
          <w:iCs/>
        </w:rPr>
        <w:t xml:space="preserve">6 octobre 2016 </w:t>
      </w:r>
      <w:r w:rsidRPr="00145F16">
        <w:rPr>
          <w:bCs/>
          <w:iCs/>
        </w:rPr>
        <w:t>susvisé</w:t>
      </w:r>
      <w:r w:rsidRPr="00741691">
        <w:rPr>
          <w:bCs/>
          <w:iCs/>
          <w:lang w:val="fr-BE"/>
        </w:rPr>
        <w:t>, préalable</w:t>
      </w:r>
      <w:r>
        <w:rPr>
          <w:bCs/>
          <w:iCs/>
          <w:lang w:val="fr-BE"/>
        </w:rPr>
        <w:t>ment</w:t>
      </w:r>
      <w:r w:rsidRPr="00741691">
        <w:rPr>
          <w:bCs/>
          <w:iCs/>
          <w:lang w:val="fr-BE"/>
        </w:rPr>
        <w:t xml:space="preserve"> à toute exploitation de l</w:t>
      </w:r>
      <w:r>
        <w:rPr>
          <w:bCs/>
          <w:iCs/>
          <w:lang w:val="fr-BE"/>
        </w:rPr>
        <w:t>’</w:t>
      </w:r>
      <w:r w:rsidRPr="00741691">
        <w:rPr>
          <w:bCs/>
          <w:iCs/>
          <w:lang w:val="fr-BE"/>
        </w:rPr>
        <w:t>extension du site sollicitée</w:t>
      </w:r>
      <w:r>
        <w:rPr>
          <w:bCs/>
          <w:iCs/>
          <w:lang w:val="fr-BE"/>
        </w:rPr>
        <w:t> ;</w:t>
      </w:r>
    </w:p>
    <w:p w14:paraId="04065DE0" w14:textId="77777777" w:rsidR="007E234E" w:rsidRDefault="007E234E" w:rsidP="007E234E">
      <w:pPr>
        <w:spacing w:after="120"/>
        <w:rPr>
          <w:bCs/>
          <w:iCs/>
        </w:rPr>
      </w:pPr>
      <w:r>
        <w:rPr>
          <w:bCs/>
          <w:iCs/>
        </w:rPr>
        <w:t xml:space="preserve">Considérant que le permis unique </w:t>
      </w:r>
      <w:bookmarkStart w:id="33" w:name="_Hlk132303320"/>
      <w:r w:rsidRPr="00DB3097">
        <w:rPr>
          <w:bCs/>
          <w:iCs/>
        </w:rPr>
        <w:t xml:space="preserve">délivré le </w:t>
      </w:r>
      <w:r w:rsidRPr="00372448">
        <w:rPr>
          <w:bCs/>
          <w:iCs/>
        </w:rPr>
        <w:t>30 novembre</w:t>
      </w:r>
      <w:r w:rsidRPr="00DB3097">
        <w:rPr>
          <w:bCs/>
          <w:iCs/>
        </w:rPr>
        <w:t xml:space="preserve"> 20</w:t>
      </w:r>
      <w:r w:rsidRPr="00372448">
        <w:rPr>
          <w:bCs/>
          <w:iCs/>
        </w:rPr>
        <w:t>22</w:t>
      </w:r>
      <w:r w:rsidRPr="00DB3097">
        <w:rPr>
          <w:bCs/>
          <w:iCs/>
        </w:rPr>
        <w:t xml:space="preserve"> à la Société </w:t>
      </w:r>
      <w:r w:rsidRPr="00372448">
        <w:rPr>
          <w:bCs/>
          <w:iCs/>
        </w:rPr>
        <w:t>Les Trois Foncières</w:t>
      </w:r>
      <w:r w:rsidRPr="00DB3097">
        <w:rPr>
          <w:bCs/>
          <w:iCs/>
        </w:rPr>
        <w:t xml:space="preserve"> par les Fonctionnaires technique et délégu</w:t>
      </w:r>
      <w:r>
        <w:rPr>
          <w:bCs/>
          <w:iCs/>
        </w:rPr>
        <w:t xml:space="preserve">é </w:t>
      </w:r>
      <w:bookmarkEnd w:id="33"/>
      <w:r>
        <w:rPr>
          <w:bCs/>
          <w:iCs/>
        </w:rPr>
        <w:t xml:space="preserve">n’intègre pas certaines conditions reprises dans cet avis favorable conditionnel du </w:t>
      </w:r>
      <w:r>
        <w:rPr>
          <w:bCs/>
          <w:iCs/>
          <w:lang w:val="fr-BE"/>
        </w:rPr>
        <w:t xml:space="preserve">Collège communal, </w:t>
      </w:r>
      <w:r>
        <w:rPr>
          <w:bCs/>
          <w:iCs/>
        </w:rPr>
        <w:t xml:space="preserve">dont </w:t>
      </w:r>
      <w:r w:rsidRPr="00FD44E8">
        <w:rPr>
          <w:bCs/>
          <w:iCs/>
        </w:rPr>
        <w:t>la création du mur anti-bruit avant le début de l</w:t>
      </w:r>
      <w:r>
        <w:rPr>
          <w:bCs/>
          <w:iCs/>
        </w:rPr>
        <w:t>’</w:t>
      </w:r>
      <w:r w:rsidRPr="00FD44E8">
        <w:rPr>
          <w:bCs/>
          <w:iCs/>
        </w:rPr>
        <w:t>exploitation</w:t>
      </w:r>
      <w:r>
        <w:rPr>
          <w:bCs/>
          <w:iCs/>
        </w:rPr>
        <w:t xml:space="preserve">, </w:t>
      </w:r>
      <w:r w:rsidRPr="00FD44E8">
        <w:rPr>
          <w:bCs/>
          <w:iCs/>
        </w:rPr>
        <w:t>le renforcement de la hauteur des merlons</w:t>
      </w:r>
      <w:r>
        <w:rPr>
          <w:bCs/>
          <w:iCs/>
        </w:rPr>
        <w:t xml:space="preserve"> et la mise en place de diverses</w:t>
      </w:r>
      <w:r w:rsidRPr="00FD44E8">
        <w:rPr>
          <w:bCs/>
          <w:iCs/>
        </w:rPr>
        <w:t xml:space="preserve"> mesure</w:t>
      </w:r>
      <w:r>
        <w:rPr>
          <w:bCs/>
          <w:iCs/>
        </w:rPr>
        <w:t>s</w:t>
      </w:r>
      <w:r w:rsidRPr="00FD44E8">
        <w:rPr>
          <w:bCs/>
          <w:iCs/>
        </w:rPr>
        <w:t xml:space="preserve"> pour diminuer les nuisances sonores liées à l</w:t>
      </w:r>
      <w:r>
        <w:rPr>
          <w:bCs/>
          <w:iCs/>
        </w:rPr>
        <w:t>’</w:t>
      </w:r>
      <w:r w:rsidRPr="00FD44E8">
        <w:rPr>
          <w:bCs/>
          <w:iCs/>
        </w:rPr>
        <w:t>exploitation du site</w:t>
      </w:r>
      <w:r>
        <w:rPr>
          <w:bCs/>
          <w:iCs/>
        </w:rPr>
        <w:t xml:space="preserve"> et</w:t>
      </w:r>
      <w:r w:rsidRPr="00FD44E8">
        <w:rPr>
          <w:bCs/>
          <w:iCs/>
        </w:rPr>
        <w:t xml:space="preserve"> limiter la pollution de l</w:t>
      </w:r>
      <w:r>
        <w:rPr>
          <w:bCs/>
          <w:iCs/>
        </w:rPr>
        <w:t>’</w:t>
      </w:r>
      <w:r w:rsidRPr="00FD44E8">
        <w:rPr>
          <w:bCs/>
          <w:iCs/>
        </w:rPr>
        <w:t>air liée aux poussières</w:t>
      </w:r>
      <w:r>
        <w:rPr>
          <w:bCs/>
          <w:iCs/>
        </w:rPr>
        <w:t> ;</w:t>
      </w:r>
    </w:p>
    <w:p w14:paraId="034C1559" w14:textId="77777777" w:rsidR="007E234E" w:rsidRDefault="007E234E" w:rsidP="007E234E">
      <w:pPr>
        <w:spacing w:after="120"/>
        <w:rPr>
          <w:bCs/>
          <w:iCs/>
        </w:rPr>
      </w:pPr>
      <w:r>
        <w:rPr>
          <w:bCs/>
          <w:iCs/>
        </w:rPr>
        <w:lastRenderedPageBreak/>
        <w:t>Considérant qu’en ce qui concerne le mur anti-bruit, ce permis unique impose uniquement l’</w:t>
      </w:r>
      <w:proofErr w:type="spellStart"/>
      <w:r>
        <w:rPr>
          <w:bCs/>
          <w:iCs/>
        </w:rPr>
        <w:t>établisse-ment</w:t>
      </w:r>
      <w:proofErr w:type="spellEnd"/>
      <w:r>
        <w:rPr>
          <w:bCs/>
          <w:iCs/>
        </w:rPr>
        <w:t xml:space="preserve"> d’</w:t>
      </w:r>
      <w:r w:rsidRPr="00D5565E">
        <w:rPr>
          <w:bCs/>
          <w:iCs/>
        </w:rPr>
        <w:t xml:space="preserve">une convention avec la </w:t>
      </w:r>
      <w:proofErr w:type="spellStart"/>
      <w:r w:rsidRPr="00D5565E">
        <w:rPr>
          <w:bCs/>
          <w:iCs/>
        </w:rPr>
        <w:t>S</w:t>
      </w:r>
      <w:r>
        <w:rPr>
          <w:bCs/>
          <w:iCs/>
        </w:rPr>
        <w:t>ofico</w:t>
      </w:r>
      <w:proofErr w:type="spellEnd"/>
      <w:r>
        <w:rPr>
          <w:bCs/>
          <w:iCs/>
        </w:rPr>
        <w:t xml:space="preserve"> (</w:t>
      </w:r>
      <w:r w:rsidRPr="00B445E9">
        <w:rPr>
          <w:bCs/>
          <w:iCs/>
        </w:rPr>
        <w:t xml:space="preserve">Société wallonne de financement complémentaire des </w:t>
      </w:r>
      <w:proofErr w:type="spellStart"/>
      <w:r w:rsidRPr="00B445E9">
        <w:rPr>
          <w:bCs/>
          <w:iCs/>
        </w:rPr>
        <w:t>infra</w:t>
      </w:r>
      <w:r>
        <w:rPr>
          <w:bCs/>
          <w:iCs/>
        </w:rPr>
        <w:t>-</w:t>
      </w:r>
      <w:r w:rsidRPr="00B445E9">
        <w:rPr>
          <w:bCs/>
          <w:iCs/>
        </w:rPr>
        <w:t>structures</w:t>
      </w:r>
      <w:proofErr w:type="spellEnd"/>
      <w:r w:rsidRPr="00B445E9">
        <w:rPr>
          <w:bCs/>
          <w:iCs/>
        </w:rPr>
        <w:t>)</w:t>
      </w:r>
      <w:r w:rsidRPr="00D5565E">
        <w:rPr>
          <w:bCs/>
          <w:iCs/>
        </w:rPr>
        <w:t xml:space="preserve"> </w:t>
      </w:r>
      <w:r>
        <w:rPr>
          <w:bCs/>
          <w:iCs/>
        </w:rPr>
        <w:t>afin de formaliser</w:t>
      </w:r>
      <w:r w:rsidRPr="00D5565E">
        <w:rPr>
          <w:bCs/>
          <w:iCs/>
        </w:rPr>
        <w:t xml:space="preserve"> la compensation </w:t>
      </w:r>
      <w:r>
        <w:rPr>
          <w:bCs/>
          <w:iCs/>
        </w:rPr>
        <w:t>alternative imposée</w:t>
      </w:r>
      <w:r w:rsidRPr="00D5565E">
        <w:rPr>
          <w:bCs/>
          <w:iCs/>
        </w:rPr>
        <w:t xml:space="preserve"> par </w:t>
      </w:r>
      <w:r w:rsidRPr="00741691">
        <w:rPr>
          <w:bCs/>
          <w:iCs/>
          <w:lang w:val="fr-BE"/>
        </w:rPr>
        <w:t>l</w:t>
      </w:r>
      <w:r>
        <w:rPr>
          <w:bCs/>
          <w:iCs/>
          <w:lang w:val="fr-BE"/>
        </w:rPr>
        <w:t>’a</w:t>
      </w:r>
      <w:r w:rsidRPr="00741691">
        <w:rPr>
          <w:bCs/>
          <w:iCs/>
          <w:lang w:val="fr-BE"/>
        </w:rPr>
        <w:t xml:space="preserve">rrêté </w:t>
      </w:r>
      <w:r w:rsidRPr="00145F16">
        <w:rPr>
          <w:bCs/>
          <w:iCs/>
        </w:rPr>
        <w:t xml:space="preserve">du </w:t>
      </w:r>
      <w:r w:rsidRPr="00D73FC9">
        <w:rPr>
          <w:bCs/>
          <w:iCs/>
        </w:rPr>
        <w:t xml:space="preserve">6 octobre 2016 </w:t>
      </w:r>
      <w:r w:rsidRPr="00145F16">
        <w:rPr>
          <w:bCs/>
          <w:iCs/>
        </w:rPr>
        <w:t>susvisé</w:t>
      </w:r>
      <w:r>
        <w:rPr>
          <w:bCs/>
          <w:iCs/>
        </w:rPr>
        <w:t>, ainsi que le versement de la somme</w:t>
      </w:r>
      <w:r w:rsidRPr="00F23A10">
        <w:rPr>
          <w:bCs/>
          <w:iCs/>
        </w:rPr>
        <w:t xml:space="preserve"> de 1.100.000</w:t>
      </w:r>
      <w:r>
        <w:rPr>
          <w:bCs/>
          <w:iCs/>
        </w:rPr>
        <w:t> </w:t>
      </w:r>
      <w:r w:rsidRPr="00F23A10">
        <w:rPr>
          <w:bCs/>
          <w:iCs/>
        </w:rPr>
        <w:t xml:space="preserve">€ </w:t>
      </w:r>
      <w:r>
        <w:rPr>
          <w:bCs/>
          <w:iCs/>
        </w:rPr>
        <w:t xml:space="preserve">avant </w:t>
      </w:r>
      <w:r w:rsidRPr="00F23A10">
        <w:rPr>
          <w:bCs/>
          <w:iCs/>
        </w:rPr>
        <w:t>le début de l</w:t>
      </w:r>
      <w:r>
        <w:rPr>
          <w:bCs/>
          <w:iCs/>
        </w:rPr>
        <w:t>’</w:t>
      </w:r>
      <w:r w:rsidRPr="00F23A10">
        <w:rPr>
          <w:bCs/>
          <w:iCs/>
        </w:rPr>
        <w:t>exploitation</w:t>
      </w:r>
      <w:r>
        <w:rPr>
          <w:bCs/>
          <w:iCs/>
        </w:rPr>
        <w:t xml:space="preserve">, sans toutefois imposer la construction effective de ce mur anti-bruit avant cette même échéance, générant ainsi une incertitude quant à la date de réalisation de cette </w:t>
      </w:r>
      <w:r w:rsidRPr="00397C2A">
        <w:rPr>
          <w:bCs/>
          <w:iCs/>
        </w:rPr>
        <w:t>compensation alternative</w:t>
      </w:r>
      <w:r>
        <w:rPr>
          <w:bCs/>
          <w:iCs/>
        </w:rPr>
        <w:t> ;</w:t>
      </w:r>
      <w:r w:rsidRPr="00F23A10">
        <w:rPr>
          <w:bCs/>
          <w:iCs/>
        </w:rPr>
        <w:t xml:space="preserve"> </w:t>
      </w:r>
    </w:p>
    <w:p w14:paraId="18DBA8F0" w14:textId="77777777" w:rsidR="007E234E" w:rsidRDefault="007E234E" w:rsidP="007E234E">
      <w:pPr>
        <w:spacing w:after="120"/>
        <w:rPr>
          <w:bCs/>
          <w:iCs/>
        </w:rPr>
      </w:pPr>
      <w:r>
        <w:rPr>
          <w:bCs/>
          <w:iCs/>
        </w:rPr>
        <w:t xml:space="preserve">Considérant que, pour les raisons précitées, le </w:t>
      </w:r>
      <w:r w:rsidRPr="00DB3097">
        <w:rPr>
          <w:bCs/>
          <w:iCs/>
        </w:rPr>
        <w:t xml:space="preserve">Collège communal en sa séance du </w:t>
      </w:r>
      <w:r w:rsidRPr="001647A9">
        <w:rPr>
          <w:bCs/>
          <w:iCs/>
        </w:rPr>
        <w:t>15 décembre 2022</w:t>
      </w:r>
      <w:r>
        <w:rPr>
          <w:bCs/>
          <w:iCs/>
        </w:rPr>
        <w:t xml:space="preserve"> a décidé d’introduire</w:t>
      </w:r>
      <w:r w:rsidRPr="00DB3097">
        <w:rPr>
          <w:bCs/>
          <w:iCs/>
        </w:rPr>
        <w:t xml:space="preserve"> auprès du Gouvernement wallon </w:t>
      </w:r>
      <w:r>
        <w:rPr>
          <w:bCs/>
          <w:iCs/>
        </w:rPr>
        <w:t xml:space="preserve">un recours </w:t>
      </w:r>
      <w:r w:rsidRPr="00DB3097">
        <w:rPr>
          <w:bCs/>
          <w:iCs/>
        </w:rPr>
        <w:t>contre le permis unique</w:t>
      </w:r>
      <w:r w:rsidRPr="001647A9">
        <w:rPr>
          <w:bCs/>
          <w:iCs/>
        </w:rPr>
        <w:t xml:space="preserve"> </w:t>
      </w:r>
      <w:r w:rsidRPr="00DB3097">
        <w:rPr>
          <w:bCs/>
          <w:iCs/>
        </w:rPr>
        <w:t xml:space="preserve">délivré le </w:t>
      </w:r>
      <w:r w:rsidRPr="001647A9">
        <w:rPr>
          <w:bCs/>
          <w:iCs/>
        </w:rPr>
        <w:t>30 novembre</w:t>
      </w:r>
      <w:r w:rsidRPr="00DB3097">
        <w:rPr>
          <w:bCs/>
          <w:iCs/>
        </w:rPr>
        <w:t xml:space="preserve"> 20</w:t>
      </w:r>
      <w:r w:rsidRPr="001647A9">
        <w:rPr>
          <w:bCs/>
          <w:iCs/>
        </w:rPr>
        <w:t>22</w:t>
      </w:r>
      <w:r w:rsidRPr="00DB3097">
        <w:rPr>
          <w:bCs/>
          <w:iCs/>
        </w:rPr>
        <w:t xml:space="preserve"> à la Société </w:t>
      </w:r>
      <w:r w:rsidRPr="001647A9">
        <w:rPr>
          <w:bCs/>
          <w:iCs/>
        </w:rPr>
        <w:t>Les Trois Foncières</w:t>
      </w:r>
      <w:r w:rsidRPr="00DB3097">
        <w:rPr>
          <w:bCs/>
          <w:iCs/>
        </w:rPr>
        <w:t xml:space="preserve"> </w:t>
      </w:r>
      <w:r>
        <w:rPr>
          <w:bCs/>
          <w:iCs/>
        </w:rPr>
        <w:t>pour l’exploitation de la sablière des Turluttes et que, pour des motifs qui lui sont propre, le Collège communal de Chaumont-Gistoux a également introduit un tel recours contre cette même décision ;</w:t>
      </w:r>
    </w:p>
    <w:p w14:paraId="3DECBC1B" w14:textId="60F0EC06" w:rsidR="007E234E" w:rsidRDefault="007E234E" w:rsidP="007E234E">
      <w:pPr>
        <w:spacing w:after="120"/>
        <w:rPr>
          <w:bCs/>
          <w:iCs/>
          <w:lang w:val="fr-BE"/>
        </w:rPr>
      </w:pPr>
      <w:r>
        <w:rPr>
          <w:bCs/>
          <w:iCs/>
        </w:rPr>
        <w:t xml:space="preserve">Considérant que, suite </w:t>
      </w:r>
      <w:r w:rsidRPr="00FD4CF8">
        <w:rPr>
          <w:bCs/>
          <w:iCs/>
          <w:lang w:val="fr-BE"/>
        </w:rPr>
        <w:t>à l</w:t>
      </w:r>
      <w:r>
        <w:rPr>
          <w:bCs/>
          <w:iCs/>
          <w:lang w:val="fr-BE"/>
        </w:rPr>
        <w:t>’</w:t>
      </w:r>
      <w:r w:rsidRPr="00FD4CF8">
        <w:rPr>
          <w:bCs/>
          <w:iCs/>
          <w:lang w:val="fr-BE"/>
        </w:rPr>
        <w:t>introduction de ces recours, des discussions sont intervenues entre</w:t>
      </w:r>
      <w:r>
        <w:rPr>
          <w:bCs/>
          <w:iCs/>
          <w:lang w:val="fr-BE"/>
        </w:rPr>
        <w:t xml:space="preserve"> la Société </w:t>
      </w:r>
      <w:r w:rsidRPr="00FD4CF8">
        <w:rPr>
          <w:bCs/>
          <w:iCs/>
        </w:rPr>
        <w:t>Les Trois Foncières</w:t>
      </w:r>
      <w:r w:rsidRPr="00FD4CF8">
        <w:rPr>
          <w:b/>
          <w:bCs/>
          <w:iCs/>
          <w:lang w:val="fr-BE"/>
        </w:rPr>
        <w:t xml:space="preserve"> </w:t>
      </w:r>
      <w:r w:rsidRPr="00FD4CF8">
        <w:rPr>
          <w:bCs/>
          <w:iCs/>
          <w:lang w:val="fr-BE"/>
        </w:rPr>
        <w:t>et les Collèges communaux de Chaumont-Gistoux et de Walhain</w:t>
      </w:r>
      <w:r>
        <w:rPr>
          <w:bCs/>
          <w:iCs/>
          <w:lang w:val="fr-BE"/>
        </w:rPr>
        <w:t xml:space="preserve"> et ont abouti à l’établissement de trois conventions distinctes ayant pour objectif de </w:t>
      </w:r>
      <w:r w:rsidRPr="00FD4CF8">
        <w:rPr>
          <w:bCs/>
          <w:iCs/>
          <w:lang w:val="fr-BE"/>
        </w:rPr>
        <w:t>lever les</w:t>
      </w:r>
      <w:r>
        <w:rPr>
          <w:bCs/>
          <w:iCs/>
          <w:lang w:val="fr-BE"/>
        </w:rPr>
        <w:t xml:space="preserve"> incertitudes</w:t>
      </w:r>
      <w:r w:rsidRPr="00FD4CF8">
        <w:rPr>
          <w:bCs/>
          <w:iCs/>
          <w:lang w:val="fr-BE"/>
        </w:rPr>
        <w:t xml:space="preserve"> li</w:t>
      </w:r>
      <w:r>
        <w:rPr>
          <w:bCs/>
          <w:iCs/>
          <w:lang w:val="fr-BE"/>
        </w:rPr>
        <w:t>ées</w:t>
      </w:r>
      <w:r w:rsidRPr="00FD4CF8">
        <w:rPr>
          <w:bCs/>
          <w:iCs/>
          <w:lang w:val="fr-BE"/>
        </w:rPr>
        <w:t xml:space="preserve"> </w:t>
      </w:r>
      <w:r>
        <w:rPr>
          <w:bCs/>
          <w:iCs/>
          <w:lang w:val="fr-BE"/>
        </w:rPr>
        <w:t>à</w:t>
      </w:r>
      <w:r w:rsidRPr="00FD4CF8">
        <w:rPr>
          <w:bCs/>
          <w:iCs/>
          <w:lang w:val="fr-BE"/>
        </w:rPr>
        <w:t xml:space="preserve"> la mise en œuvre du permis unique</w:t>
      </w:r>
      <w:r>
        <w:rPr>
          <w:bCs/>
          <w:iCs/>
          <w:lang w:val="fr-BE"/>
        </w:rPr>
        <w:t xml:space="preserve"> </w:t>
      </w:r>
      <w:r w:rsidRPr="00FD4CF8">
        <w:rPr>
          <w:bCs/>
          <w:iCs/>
          <w:lang w:val="fr-BE"/>
        </w:rPr>
        <w:t>et de prévoir une indemnisation</w:t>
      </w:r>
      <w:r>
        <w:rPr>
          <w:bCs/>
          <w:iCs/>
          <w:lang w:val="fr-BE"/>
        </w:rPr>
        <w:t xml:space="preserve"> des deux Communes </w:t>
      </w:r>
      <w:r w:rsidRPr="00FD4CF8">
        <w:rPr>
          <w:bCs/>
          <w:iCs/>
          <w:lang w:val="fr-BE"/>
        </w:rPr>
        <w:t xml:space="preserve">pour </w:t>
      </w:r>
      <w:r>
        <w:rPr>
          <w:bCs/>
          <w:iCs/>
          <w:lang w:val="fr-BE"/>
        </w:rPr>
        <w:t>l’</w:t>
      </w:r>
      <w:r w:rsidRPr="00FD4CF8">
        <w:rPr>
          <w:bCs/>
          <w:iCs/>
          <w:lang w:val="fr-BE"/>
        </w:rPr>
        <w:t>exploitation</w:t>
      </w:r>
      <w:r>
        <w:rPr>
          <w:bCs/>
          <w:iCs/>
          <w:lang w:val="fr-BE"/>
        </w:rPr>
        <w:t xml:space="preserve"> et l’extension de cette sablière sur leurs territoires respectifs ;</w:t>
      </w:r>
    </w:p>
    <w:p w14:paraId="3DF93C23" w14:textId="77777777" w:rsidR="007E234E" w:rsidRDefault="007E234E" w:rsidP="007E234E">
      <w:pPr>
        <w:spacing w:after="120"/>
        <w:rPr>
          <w:bCs/>
          <w:iCs/>
          <w:lang w:val="fr-BE"/>
        </w:rPr>
      </w:pPr>
      <w:r w:rsidRPr="00FD4CF8">
        <w:rPr>
          <w:bCs/>
          <w:iCs/>
          <w:lang w:val="fr-BE"/>
        </w:rPr>
        <w:t>Considérant que</w:t>
      </w:r>
      <w:r>
        <w:rPr>
          <w:bCs/>
          <w:iCs/>
          <w:lang w:val="fr-BE"/>
        </w:rPr>
        <w:t xml:space="preserve"> la première convention porte sur la </w:t>
      </w:r>
      <w:r w:rsidRPr="00FD4CF8">
        <w:rPr>
          <w:bCs/>
          <w:iCs/>
          <w:lang w:val="fr-BE"/>
        </w:rPr>
        <w:t>mise en œuvre de l</w:t>
      </w:r>
      <w:r>
        <w:rPr>
          <w:bCs/>
          <w:iCs/>
          <w:lang w:val="fr-BE"/>
        </w:rPr>
        <w:t>’</w:t>
      </w:r>
      <w:r w:rsidRPr="00FD4CF8">
        <w:rPr>
          <w:rFonts w:hint="eastAsia"/>
          <w:bCs/>
          <w:iCs/>
          <w:lang w:val="fr-BE"/>
        </w:rPr>
        <w:t xml:space="preserve">exploitation de la </w:t>
      </w:r>
      <w:r w:rsidRPr="00FD4CF8">
        <w:rPr>
          <w:bCs/>
          <w:iCs/>
          <w:lang w:val="fr-BE"/>
        </w:rPr>
        <w:t>sablière</w:t>
      </w:r>
      <w:r w:rsidRPr="00FD4CF8">
        <w:rPr>
          <w:rFonts w:hint="eastAsia"/>
          <w:bCs/>
          <w:iCs/>
          <w:lang w:val="fr-BE"/>
        </w:rPr>
        <w:t xml:space="preserve"> (</w:t>
      </w:r>
      <w:r w:rsidRPr="00FD4CF8">
        <w:rPr>
          <w:bCs/>
          <w:iCs/>
          <w:lang w:val="fr-BE"/>
        </w:rPr>
        <w:t>ci-après</w:t>
      </w:r>
      <w:r w:rsidRPr="00FD4CF8">
        <w:rPr>
          <w:rFonts w:hint="eastAsia"/>
          <w:bCs/>
          <w:iCs/>
          <w:lang w:val="fr-BE"/>
        </w:rPr>
        <w:t xml:space="preserve"> la</w:t>
      </w:r>
      <w:r>
        <w:rPr>
          <w:bCs/>
          <w:iCs/>
          <w:lang w:val="fr-BE"/>
        </w:rPr>
        <w:t xml:space="preserve"> « </w:t>
      </w:r>
      <w:r w:rsidRPr="00FD4CF8">
        <w:rPr>
          <w:rFonts w:hint="eastAsia"/>
          <w:bCs/>
          <w:iCs/>
          <w:lang w:val="fr-BE"/>
        </w:rPr>
        <w:t>convention</w:t>
      </w:r>
      <w:r>
        <w:rPr>
          <w:bCs/>
          <w:iCs/>
          <w:lang w:val="fr-BE"/>
        </w:rPr>
        <w:t xml:space="preserve"> </w:t>
      </w:r>
      <w:r w:rsidRPr="00FD4CF8">
        <w:rPr>
          <w:bCs/>
          <w:iCs/>
          <w:lang w:val="fr-BE"/>
        </w:rPr>
        <w:t>d</w:t>
      </w:r>
      <w:r>
        <w:rPr>
          <w:bCs/>
          <w:iCs/>
          <w:lang w:val="fr-BE"/>
        </w:rPr>
        <w:t>’</w:t>
      </w:r>
      <w:r w:rsidRPr="00FD4CF8">
        <w:rPr>
          <w:rFonts w:hint="eastAsia"/>
          <w:bCs/>
          <w:iCs/>
          <w:lang w:val="fr-BE"/>
        </w:rPr>
        <w:t>exploitation</w:t>
      </w:r>
      <w:r>
        <w:rPr>
          <w:bCs/>
          <w:iCs/>
          <w:lang w:val="fr-BE"/>
        </w:rPr>
        <w:t> »</w:t>
      </w:r>
      <w:r w:rsidRPr="00FD4CF8">
        <w:rPr>
          <w:rFonts w:hint="eastAsia"/>
          <w:bCs/>
          <w:iCs/>
          <w:lang w:val="fr-BE"/>
        </w:rPr>
        <w:t>)</w:t>
      </w:r>
      <w:r>
        <w:rPr>
          <w:bCs/>
          <w:iCs/>
          <w:lang w:val="fr-BE"/>
        </w:rPr>
        <w:t xml:space="preserve">, que la deuxième a pour objet </w:t>
      </w:r>
      <w:r w:rsidRPr="00FD4CF8">
        <w:rPr>
          <w:bCs/>
          <w:iCs/>
          <w:lang w:val="fr-BE"/>
        </w:rPr>
        <w:t>l</w:t>
      </w:r>
      <w:r>
        <w:rPr>
          <w:bCs/>
          <w:iCs/>
          <w:lang w:val="fr-BE"/>
        </w:rPr>
        <w:t>a fixation de l’</w:t>
      </w:r>
      <w:r w:rsidRPr="00FD4CF8">
        <w:rPr>
          <w:rFonts w:hint="eastAsia"/>
          <w:bCs/>
          <w:iCs/>
          <w:lang w:val="fr-BE"/>
        </w:rPr>
        <w:t xml:space="preserve">indemnisation </w:t>
      </w:r>
      <w:r>
        <w:rPr>
          <w:bCs/>
          <w:iCs/>
          <w:lang w:val="fr-BE"/>
        </w:rPr>
        <w:t>susmentionnée</w:t>
      </w:r>
      <w:r w:rsidRPr="00FD4CF8">
        <w:rPr>
          <w:rFonts w:hint="eastAsia"/>
          <w:bCs/>
          <w:iCs/>
          <w:lang w:val="fr-BE"/>
        </w:rPr>
        <w:t xml:space="preserve"> (</w:t>
      </w:r>
      <w:r w:rsidRPr="00FD4CF8">
        <w:rPr>
          <w:bCs/>
          <w:iCs/>
          <w:lang w:val="fr-BE"/>
        </w:rPr>
        <w:t>ci-après</w:t>
      </w:r>
      <w:r w:rsidRPr="00FD4CF8">
        <w:rPr>
          <w:rFonts w:hint="eastAsia"/>
          <w:bCs/>
          <w:iCs/>
          <w:lang w:val="fr-BE"/>
        </w:rPr>
        <w:t xml:space="preserve"> la </w:t>
      </w:r>
      <w:r>
        <w:rPr>
          <w:bCs/>
          <w:iCs/>
          <w:lang w:val="fr-BE"/>
        </w:rPr>
        <w:t>« </w:t>
      </w:r>
      <w:r w:rsidRPr="00FD4CF8">
        <w:rPr>
          <w:rFonts w:hint="eastAsia"/>
          <w:bCs/>
          <w:iCs/>
          <w:lang w:val="fr-BE"/>
        </w:rPr>
        <w:t>convention</w:t>
      </w:r>
      <w:r>
        <w:rPr>
          <w:bCs/>
          <w:iCs/>
          <w:lang w:val="fr-BE"/>
        </w:rPr>
        <w:t xml:space="preserve"> </w:t>
      </w:r>
      <w:r w:rsidRPr="00FD4CF8">
        <w:rPr>
          <w:bCs/>
          <w:iCs/>
          <w:lang w:val="fr-BE"/>
        </w:rPr>
        <w:t>d</w:t>
      </w:r>
      <w:r>
        <w:rPr>
          <w:bCs/>
          <w:iCs/>
          <w:lang w:val="fr-BE"/>
        </w:rPr>
        <w:t>’</w:t>
      </w:r>
      <w:r w:rsidRPr="00FD4CF8">
        <w:rPr>
          <w:rFonts w:hint="eastAsia"/>
          <w:bCs/>
          <w:iCs/>
          <w:lang w:val="fr-BE"/>
        </w:rPr>
        <w:t>indemnisation</w:t>
      </w:r>
      <w:r>
        <w:rPr>
          <w:bCs/>
          <w:iCs/>
          <w:lang w:val="fr-BE"/>
        </w:rPr>
        <w:t> »</w:t>
      </w:r>
      <w:r w:rsidRPr="00FD4CF8">
        <w:rPr>
          <w:rFonts w:hint="eastAsia"/>
          <w:bCs/>
          <w:iCs/>
          <w:lang w:val="fr-BE"/>
        </w:rPr>
        <w:t>)</w:t>
      </w:r>
      <w:r>
        <w:rPr>
          <w:bCs/>
          <w:iCs/>
          <w:lang w:val="fr-BE"/>
        </w:rPr>
        <w:t xml:space="preserve"> et que la troisième est relative à </w:t>
      </w:r>
      <w:bookmarkStart w:id="34" w:name="_Hlk132316295"/>
      <w:r>
        <w:rPr>
          <w:bCs/>
          <w:iCs/>
          <w:lang w:val="fr-BE"/>
        </w:rPr>
        <w:t xml:space="preserve">la </w:t>
      </w:r>
      <w:proofErr w:type="spellStart"/>
      <w:r>
        <w:rPr>
          <w:bCs/>
          <w:iCs/>
          <w:lang w:val="fr-BE"/>
        </w:rPr>
        <w:t>cons-truction</w:t>
      </w:r>
      <w:proofErr w:type="spellEnd"/>
      <w:r>
        <w:rPr>
          <w:bCs/>
          <w:iCs/>
          <w:lang w:val="fr-BE"/>
        </w:rPr>
        <w:t xml:space="preserve"> du mur anti-bruit le long de la A4/E411 à hauteur de </w:t>
      </w:r>
      <w:proofErr w:type="spellStart"/>
      <w:r>
        <w:rPr>
          <w:bCs/>
          <w:iCs/>
          <w:lang w:val="fr-BE"/>
        </w:rPr>
        <w:t>Tourinnes</w:t>
      </w:r>
      <w:proofErr w:type="spellEnd"/>
      <w:r>
        <w:rPr>
          <w:bCs/>
          <w:iCs/>
          <w:lang w:val="fr-BE"/>
        </w:rPr>
        <w:t>-Saint-Lambert (ci-après « convention de construction d’un mur anti-bruit ») ;</w:t>
      </w:r>
    </w:p>
    <w:p w14:paraId="1D84ECE0" w14:textId="77777777" w:rsidR="007E234E" w:rsidRDefault="007E234E" w:rsidP="007E234E">
      <w:pPr>
        <w:spacing w:after="120"/>
        <w:rPr>
          <w:bCs/>
          <w:iCs/>
          <w:lang w:val="fr-BE"/>
        </w:rPr>
      </w:pPr>
      <w:r>
        <w:rPr>
          <w:bCs/>
          <w:iCs/>
          <w:lang w:val="fr-BE"/>
        </w:rPr>
        <w:t>Considérant que la convention d’exploitation définit les modalités de mise en œuvre de l’exploitation de la sablière, en en précisant certaines conditions dans le but d’en réduire les nuisances, notamment en termes de charroi et d’horaires d’exploitation ;</w:t>
      </w:r>
    </w:p>
    <w:p w14:paraId="0F7FFEE8" w14:textId="77777777" w:rsidR="007E234E" w:rsidRDefault="007E234E" w:rsidP="007E234E">
      <w:pPr>
        <w:spacing w:after="120"/>
        <w:rPr>
          <w:bCs/>
          <w:iCs/>
          <w:lang w:val="fr-BE"/>
        </w:rPr>
      </w:pPr>
      <w:r>
        <w:rPr>
          <w:bCs/>
          <w:iCs/>
          <w:lang w:val="fr-BE"/>
        </w:rPr>
        <w:t>Considérant que la convention d’indemnisation détermine le montant de l’indemnité qui sera due pour toute la durée de l’exploitation, permettant ainsi d’obtenir une compensation financière au bénéfice de la collectivité par rapport aux nuisances générées ;</w:t>
      </w:r>
    </w:p>
    <w:p w14:paraId="3C62C03B" w14:textId="77777777" w:rsidR="007E234E" w:rsidRDefault="007E234E" w:rsidP="007E234E">
      <w:pPr>
        <w:spacing w:after="120"/>
        <w:rPr>
          <w:bCs/>
          <w:iCs/>
          <w:lang w:val="fr-BE"/>
        </w:rPr>
      </w:pPr>
      <w:r>
        <w:rPr>
          <w:bCs/>
          <w:iCs/>
          <w:lang w:val="fr-BE"/>
        </w:rPr>
        <w:t xml:space="preserve">Considérant que la convention de construction d’un mur anti-bruit a été négociée en concertation avec la </w:t>
      </w:r>
      <w:proofErr w:type="spellStart"/>
      <w:r>
        <w:rPr>
          <w:bCs/>
          <w:iCs/>
          <w:lang w:val="fr-BE"/>
        </w:rPr>
        <w:t>Sofico</w:t>
      </w:r>
      <w:proofErr w:type="spellEnd"/>
      <w:r w:rsidRPr="007A094C">
        <w:rPr>
          <w:bCs/>
          <w:iCs/>
          <w:lang w:val="fr-BE"/>
        </w:rPr>
        <w:t xml:space="preserve"> </w:t>
      </w:r>
      <w:r>
        <w:rPr>
          <w:bCs/>
          <w:iCs/>
          <w:lang w:val="fr-BE"/>
        </w:rPr>
        <w:t>et détermine un planning précis de réalisation de cette infrastructure sur base d’une étude actualisée de ses caractéristiques essentielles ;</w:t>
      </w:r>
    </w:p>
    <w:p w14:paraId="337568E2" w14:textId="77777777" w:rsidR="007E234E" w:rsidRDefault="007E234E" w:rsidP="007E234E">
      <w:pPr>
        <w:spacing w:after="120"/>
        <w:rPr>
          <w:bCs/>
          <w:iCs/>
          <w:lang w:val="fr-BE"/>
        </w:rPr>
      </w:pPr>
      <w:r>
        <w:rPr>
          <w:bCs/>
          <w:iCs/>
          <w:lang w:val="fr-BE"/>
        </w:rPr>
        <w:t>Considérant que la Société Les Trois Foncières a approuvé les trois conventions précitées, sous la condition que les Communes de Walhain et de Chaumont-Gistoux se désistent des recours qu’elles ont introduit contre le permis unique susvisé ;</w:t>
      </w:r>
    </w:p>
    <w:p w14:paraId="3A456A96" w14:textId="77777777" w:rsidR="007E234E" w:rsidRDefault="007E234E" w:rsidP="007E234E">
      <w:pPr>
        <w:spacing w:after="120"/>
        <w:rPr>
          <w:bCs/>
          <w:iCs/>
          <w:lang w:val="fr-BE"/>
        </w:rPr>
      </w:pPr>
      <w:r>
        <w:rPr>
          <w:bCs/>
          <w:iCs/>
          <w:lang w:val="fr-BE"/>
        </w:rPr>
        <w:t>Considérant que les trois conventions précitées rencontrent les objectifs poursuivis par les conditions sous lesquelles le Collège communal avait rendu un avis favorable sur la demande de permis, suivant sa délibération du 23 décembre 2021 susvisée ;</w:t>
      </w:r>
    </w:p>
    <w:p w14:paraId="1416D715" w14:textId="77777777" w:rsidR="007E234E" w:rsidRDefault="007E234E" w:rsidP="007E234E">
      <w:pPr>
        <w:spacing w:after="120"/>
        <w:rPr>
          <w:bCs/>
          <w:iCs/>
          <w:lang w:val="fr-BE"/>
        </w:rPr>
      </w:pPr>
      <w:r>
        <w:rPr>
          <w:bCs/>
          <w:iCs/>
          <w:lang w:val="fr-BE"/>
        </w:rPr>
        <w:t>Considérant qu’il est donc opportun que ces trois conventions soient validées et signées et qu’ensuite, le recours introduit soit retiré, ce sur quoi le Collège a d’ailleurs marqué son accord de principe par sa délibération du 21 avril 2023 susvisée, sous réserve que lesdites conventions soient approuvées par le Conseil communal ;</w:t>
      </w:r>
    </w:p>
    <w:p w14:paraId="4B460B42" w14:textId="77777777" w:rsidR="007E234E" w:rsidRDefault="007E234E" w:rsidP="007E234E">
      <w:pPr>
        <w:spacing w:after="120"/>
        <w:rPr>
          <w:bCs/>
          <w:iCs/>
          <w:lang w:val="fr-BE"/>
        </w:rPr>
      </w:pPr>
      <w:r>
        <w:rPr>
          <w:bCs/>
          <w:iCs/>
          <w:lang w:val="fr-BE"/>
        </w:rPr>
        <w:t xml:space="preserve">Considérant en effet qu’à défaut, si le permis unique devait être refusé suite au recours introduit, une nouvelle demande de permis pourrait être introduite, eu égard au fait que la révision du plan de secteur a été adoptée et permet donc l’installation d’une exploitation de ce type ; </w:t>
      </w:r>
    </w:p>
    <w:p w14:paraId="592AB984" w14:textId="77777777" w:rsidR="007E234E" w:rsidRDefault="007E234E" w:rsidP="007E234E">
      <w:pPr>
        <w:spacing w:after="120"/>
        <w:rPr>
          <w:bCs/>
          <w:iCs/>
          <w:lang w:val="fr-BE"/>
        </w:rPr>
      </w:pPr>
      <w:r>
        <w:rPr>
          <w:bCs/>
          <w:iCs/>
          <w:lang w:val="fr-BE"/>
        </w:rPr>
        <w:t>Considérant que, dans le cadre d’une nouvelle demande de permis, rien ne permettrait de garantir que la Commune puisse obtenir des conditions aussi favorables quant à l’encadrement de l’exploitation et plus particulièrement quant à la construction effective du mur anti-bruit selon le planning défini ;</w:t>
      </w:r>
    </w:p>
    <w:bookmarkEnd w:id="34"/>
    <w:p w14:paraId="571BF549" w14:textId="77777777" w:rsidR="007E234E" w:rsidRPr="008E5DB4" w:rsidRDefault="007E234E" w:rsidP="007E234E">
      <w:pPr>
        <w:spacing w:after="120"/>
      </w:pPr>
      <w:r w:rsidRPr="008E5DB4">
        <w:t>Entendu l</w:t>
      </w:r>
      <w:r>
        <w:t>’</w:t>
      </w:r>
      <w:r w:rsidRPr="008E5DB4">
        <w:t>exposé de M. le Bourgmestre Xavier Dubois ;</w:t>
      </w:r>
    </w:p>
    <w:p w14:paraId="669DE6C8" w14:textId="77777777" w:rsidR="007E234E" w:rsidRDefault="007E234E" w:rsidP="007E234E">
      <w:pPr>
        <w:spacing w:after="120"/>
        <w:rPr>
          <w:szCs w:val="22"/>
        </w:rPr>
      </w:pPr>
      <w:r>
        <w:rPr>
          <w:szCs w:val="22"/>
        </w:rPr>
        <w:t>Sur proposition du Collège communal ;</w:t>
      </w:r>
    </w:p>
    <w:p w14:paraId="52AB6AC2" w14:textId="77777777" w:rsidR="007E234E" w:rsidRDefault="007E234E" w:rsidP="007E234E">
      <w:pPr>
        <w:spacing w:after="120"/>
        <w:rPr>
          <w:lang w:val="fr-BE"/>
        </w:rPr>
      </w:pPr>
      <w:r>
        <w:rPr>
          <w:lang w:val="fr-BE"/>
        </w:rPr>
        <w:lastRenderedPageBreak/>
        <w:t>Après en avoir délibéré ;</w:t>
      </w:r>
    </w:p>
    <w:p w14:paraId="152B8818" w14:textId="77777777" w:rsidR="007E234E" w:rsidRDefault="007E234E" w:rsidP="007E234E">
      <w:pPr>
        <w:spacing w:after="120"/>
        <w:rPr>
          <w:lang w:val="fr-BE"/>
        </w:rPr>
      </w:pPr>
      <w:r>
        <w:rPr>
          <w:lang w:val="fr-BE"/>
        </w:rPr>
        <w:t>Statuant à l’unanimité des Membres présents ;</w:t>
      </w:r>
    </w:p>
    <w:p w14:paraId="4210BE9C" w14:textId="77777777" w:rsidR="007E234E" w:rsidRDefault="007E234E" w:rsidP="007E234E">
      <w:pPr>
        <w:rPr>
          <w:b/>
          <w:lang w:val="fr-BE"/>
        </w:rPr>
      </w:pPr>
      <w:r>
        <w:rPr>
          <w:b/>
          <w:lang w:val="fr-BE"/>
        </w:rPr>
        <w:t>DÉCIDE :</w:t>
      </w:r>
    </w:p>
    <w:p w14:paraId="176D41DD" w14:textId="77777777" w:rsidR="007E234E" w:rsidRDefault="007E234E" w:rsidP="007E234E">
      <w:pPr>
        <w:autoSpaceDE w:val="0"/>
        <w:autoSpaceDN w:val="0"/>
        <w:spacing w:before="120"/>
        <w:ind w:left="426" w:hanging="426"/>
        <w:rPr>
          <w:szCs w:val="22"/>
          <w:lang w:val="fr-BE"/>
        </w:rPr>
      </w:pPr>
      <w:r>
        <w:rPr>
          <w:szCs w:val="22"/>
          <w:lang w:val="fr-BE"/>
        </w:rPr>
        <w:t>1°</w:t>
      </w:r>
      <w:r>
        <w:rPr>
          <w:szCs w:val="22"/>
          <w:lang w:val="fr-BE"/>
        </w:rPr>
        <w:tab/>
        <w:t xml:space="preserve">D’approuver la convention ci-annexée </w:t>
      </w:r>
      <w:r w:rsidRPr="00633011">
        <w:rPr>
          <w:szCs w:val="22"/>
          <w:lang w:val="fr-BE"/>
        </w:rPr>
        <w:t xml:space="preserve">entre les Communes de Walhain et de Chaumont-Gistoux et les Sociétés </w:t>
      </w:r>
      <w:proofErr w:type="spellStart"/>
      <w:r w:rsidRPr="00633011">
        <w:rPr>
          <w:szCs w:val="22"/>
          <w:lang w:val="fr-BE"/>
        </w:rPr>
        <w:t>Hoslet</w:t>
      </w:r>
      <w:proofErr w:type="spellEnd"/>
      <w:r w:rsidRPr="00633011">
        <w:rPr>
          <w:szCs w:val="22"/>
          <w:lang w:val="fr-BE"/>
        </w:rPr>
        <w:t xml:space="preserve"> et Les Trois Foncières </w:t>
      </w:r>
      <w:r w:rsidRPr="00633011">
        <w:rPr>
          <w:szCs w:val="22"/>
        </w:rPr>
        <w:t>relative à la mise en œuvre de l</w:t>
      </w:r>
      <w:r>
        <w:rPr>
          <w:szCs w:val="22"/>
        </w:rPr>
        <w:t>’</w:t>
      </w:r>
      <w:r w:rsidRPr="00633011">
        <w:rPr>
          <w:szCs w:val="22"/>
        </w:rPr>
        <w:t>exploitation d</w:t>
      </w:r>
      <w:r>
        <w:rPr>
          <w:szCs w:val="22"/>
        </w:rPr>
        <w:t>’</w:t>
      </w:r>
      <w:r w:rsidRPr="00633011">
        <w:rPr>
          <w:szCs w:val="22"/>
        </w:rPr>
        <w:t>une sablière au lieu-dit les Turluttes</w:t>
      </w:r>
      <w:r>
        <w:rPr>
          <w:szCs w:val="22"/>
        </w:rPr>
        <w:t xml:space="preserve"> sur le territoire de ces deux communes.</w:t>
      </w:r>
    </w:p>
    <w:p w14:paraId="558470EF" w14:textId="77777777" w:rsidR="007E234E" w:rsidRDefault="007E234E" w:rsidP="007E234E">
      <w:pPr>
        <w:autoSpaceDE w:val="0"/>
        <w:autoSpaceDN w:val="0"/>
        <w:spacing w:before="120"/>
        <w:ind w:left="426" w:hanging="426"/>
        <w:rPr>
          <w:szCs w:val="22"/>
          <w:lang w:val="fr-BE"/>
        </w:rPr>
      </w:pPr>
      <w:r>
        <w:rPr>
          <w:szCs w:val="22"/>
          <w:lang w:val="fr-BE"/>
        </w:rPr>
        <w:t>2°</w:t>
      </w:r>
      <w:r>
        <w:rPr>
          <w:szCs w:val="22"/>
          <w:lang w:val="fr-BE"/>
        </w:rPr>
        <w:tab/>
        <w:t>D’approuver la c</w:t>
      </w:r>
      <w:r w:rsidRPr="00633011">
        <w:rPr>
          <w:szCs w:val="22"/>
          <w:lang w:val="fr-BE"/>
        </w:rPr>
        <w:t>onvention d</w:t>
      </w:r>
      <w:r>
        <w:rPr>
          <w:szCs w:val="22"/>
          <w:lang w:val="fr-BE"/>
        </w:rPr>
        <w:t>’</w:t>
      </w:r>
      <w:r w:rsidRPr="00633011">
        <w:rPr>
          <w:szCs w:val="22"/>
          <w:lang w:val="fr-BE"/>
        </w:rPr>
        <w:t xml:space="preserve">indemnisation </w:t>
      </w:r>
      <w:r>
        <w:rPr>
          <w:szCs w:val="22"/>
          <w:lang w:val="fr-BE"/>
        </w:rPr>
        <w:t xml:space="preserve">ci-annexée </w:t>
      </w:r>
      <w:r w:rsidRPr="00633011">
        <w:rPr>
          <w:szCs w:val="22"/>
          <w:lang w:val="fr-BE"/>
        </w:rPr>
        <w:t xml:space="preserve">entre les Communes de Walhain et de Chaumont-Gistoux et les Sociétés </w:t>
      </w:r>
      <w:proofErr w:type="spellStart"/>
      <w:r w:rsidRPr="00633011">
        <w:rPr>
          <w:szCs w:val="22"/>
          <w:lang w:val="fr-BE"/>
        </w:rPr>
        <w:t>Hoslet</w:t>
      </w:r>
      <w:proofErr w:type="spellEnd"/>
      <w:r w:rsidRPr="00633011">
        <w:rPr>
          <w:szCs w:val="22"/>
          <w:lang w:val="fr-BE"/>
        </w:rPr>
        <w:t xml:space="preserve"> et Les Trois Foncières en raison de l</w:t>
      </w:r>
      <w:r>
        <w:rPr>
          <w:szCs w:val="22"/>
          <w:lang w:val="fr-BE"/>
        </w:rPr>
        <w:t>’</w:t>
      </w:r>
      <w:r w:rsidRPr="00633011">
        <w:rPr>
          <w:szCs w:val="22"/>
          <w:lang w:val="fr-BE"/>
        </w:rPr>
        <w:t>exploitation d</w:t>
      </w:r>
      <w:r>
        <w:rPr>
          <w:szCs w:val="22"/>
          <w:lang w:val="fr-BE"/>
        </w:rPr>
        <w:t>’</w:t>
      </w:r>
      <w:r w:rsidRPr="00633011">
        <w:rPr>
          <w:szCs w:val="22"/>
          <w:lang w:val="fr-BE"/>
        </w:rPr>
        <w:t xml:space="preserve">une sablière au lieu-dit les Turluttes </w:t>
      </w:r>
      <w:r>
        <w:rPr>
          <w:szCs w:val="22"/>
        </w:rPr>
        <w:t>sur le territoire de ces deux communes</w:t>
      </w:r>
      <w:r>
        <w:rPr>
          <w:szCs w:val="22"/>
          <w:lang w:val="fr-BE"/>
        </w:rPr>
        <w:t>.</w:t>
      </w:r>
    </w:p>
    <w:p w14:paraId="54ED5CC3" w14:textId="77777777" w:rsidR="007E234E" w:rsidRDefault="007E234E" w:rsidP="007E234E">
      <w:pPr>
        <w:autoSpaceDE w:val="0"/>
        <w:autoSpaceDN w:val="0"/>
        <w:spacing w:before="120"/>
        <w:ind w:left="426" w:hanging="426"/>
        <w:rPr>
          <w:szCs w:val="22"/>
        </w:rPr>
      </w:pPr>
      <w:r>
        <w:rPr>
          <w:szCs w:val="22"/>
          <w:lang w:val="fr-BE"/>
        </w:rPr>
        <w:t>3°</w:t>
      </w:r>
      <w:r>
        <w:rPr>
          <w:szCs w:val="22"/>
          <w:lang w:val="fr-BE"/>
        </w:rPr>
        <w:tab/>
        <w:t>D’approuver la c</w:t>
      </w:r>
      <w:r w:rsidRPr="00633011">
        <w:rPr>
          <w:szCs w:val="22"/>
          <w:lang w:val="fr-BE"/>
        </w:rPr>
        <w:t xml:space="preserve">onvention de coopération </w:t>
      </w:r>
      <w:r>
        <w:rPr>
          <w:szCs w:val="22"/>
          <w:lang w:val="fr-BE"/>
        </w:rPr>
        <w:t xml:space="preserve">ci-annexée </w:t>
      </w:r>
      <w:r w:rsidRPr="00633011">
        <w:rPr>
          <w:szCs w:val="22"/>
          <w:lang w:val="fr-BE"/>
        </w:rPr>
        <w:t xml:space="preserve">entre la Commune de Walhain, la </w:t>
      </w:r>
      <w:proofErr w:type="spellStart"/>
      <w:r w:rsidRPr="00633011">
        <w:rPr>
          <w:szCs w:val="22"/>
          <w:lang w:val="fr-BE"/>
        </w:rPr>
        <w:t>Sofico</w:t>
      </w:r>
      <w:proofErr w:type="spellEnd"/>
      <w:r w:rsidRPr="00633011">
        <w:rPr>
          <w:szCs w:val="22"/>
          <w:lang w:val="fr-BE"/>
        </w:rPr>
        <w:t xml:space="preserve"> et la Société Les Trois Foncières </w:t>
      </w:r>
      <w:r w:rsidRPr="00633011">
        <w:rPr>
          <w:szCs w:val="22"/>
        </w:rPr>
        <w:t>relative à la construction d</w:t>
      </w:r>
      <w:r>
        <w:rPr>
          <w:szCs w:val="22"/>
        </w:rPr>
        <w:t>’</w:t>
      </w:r>
      <w:r w:rsidRPr="00633011">
        <w:rPr>
          <w:szCs w:val="22"/>
        </w:rPr>
        <w:t>un mur anti-bruit le long de l</w:t>
      </w:r>
      <w:r>
        <w:rPr>
          <w:szCs w:val="22"/>
        </w:rPr>
        <w:t>’</w:t>
      </w:r>
      <w:r w:rsidRPr="00633011">
        <w:rPr>
          <w:szCs w:val="22"/>
        </w:rPr>
        <w:t xml:space="preserve">autoroute A4/E411 à </w:t>
      </w:r>
      <w:proofErr w:type="spellStart"/>
      <w:r w:rsidRPr="00633011">
        <w:rPr>
          <w:szCs w:val="22"/>
        </w:rPr>
        <w:t>Tourinnes</w:t>
      </w:r>
      <w:proofErr w:type="spellEnd"/>
      <w:r w:rsidRPr="00633011">
        <w:rPr>
          <w:szCs w:val="22"/>
        </w:rPr>
        <w:t>-Saint-Lambert</w:t>
      </w:r>
      <w:r>
        <w:rPr>
          <w:szCs w:val="22"/>
        </w:rPr>
        <w:t>.</w:t>
      </w:r>
    </w:p>
    <w:p w14:paraId="310C79CF" w14:textId="77777777" w:rsidR="007E234E" w:rsidRDefault="007E234E" w:rsidP="007E234E">
      <w:pPr>
        <w:autoSpaceDE w:val="0"/>
        <w:autoSpaceDN w:val="0"/>
        <w:spacing w:before="120"/>
        <w:ind w:left="426" w:hanging="426"/>
        <w:rPr>
          <w:szCs w:val="22"/>
        </w:rPr>
      </w:pPr>
      <w:r>
        <w:rPr>
          <w:szCs w:val="22"/>
        </w:rPr>
        <w:t>4°</w:t>
      </w:r>
      <w:r>
        <w:rPr>
          <w:szCs w:val="22"/>
        </w:rPr>
        <w:tab/>
        <w:t xml:space="preserve">De charger le Collège communal de retirer le recours introduit contre </w:t>
      </w:r>
      <w:r w:rsidRPr="00FD4CF8">
        <w:rPr>
          <w:bCs/>
          <w:iCs/>
          <w:lang w:val="fr-BE"/>
        </w:rPr>
        <w:t xml:space="preserve">le permis unique </w:t>
      </w:r>
      <w:r>
        <w:rPr>
          <w:bCs/>
          <w:iCs/>
          <w:lang w:val="fr-BE"/>
        </w:rPr>
        <w:t>délivré le</w:t>
      </w:r>
      <w:r w:rsidRPr="00FD4CF8">
        <w:rPr>
          <w:bCs/>
          <w:iCs/>
          <w:lang w:val="fr-BE"/>
        </w:rPr>
        <w:t xml:space="preserve"> 30 novembre 2022</w:t>
      </w:r>
      <w:r>
        <w:rPr>
          <w:bCs/>
          <w:iCs/>
          <w:lang w:val="fr-BE"/>
        </w:rPr>
        <w:t xml:space="preserve"> à </w:t>
      </w:r>
      <w:r w:rsidRPr="00633011">
        <w:rPr>
          <w:szCs w:val="22"/>
          <w:lang w:val="fr-BE"/>
        </w:rPr>
        <w:t>la Société Les Trois Foncières</w:t>
      </w:r>
      <w:r>
        <w:rPr>
          <w:bCs/>
          <w:iCs/>
          <w:lang w:val="fr-BE"/>
        </w:rPr>
        <w:t xml:space="preserve">, et ce </w:t>
      </w:r>
      <w:r>
        <w:rPr>
          <w:szCs w:val="22"/>
        </w:rPr>
        <w:t xml:space="preserve">dans les 24h de la signature des </w:t>
      </w:r>
      <w:proofErr w:type="spellStart"/>
      <w:r>
        <w:rPr>
          <w:szCs w:val="22"/>
        </w:rPr>
        <w:t>conven-tions</w:t>
      </w:r>
      <w:proofErr w:type="spellEnd"/>
      <w:r>
        <w:rPr>
          <w:szCs w:val="22"/>
        </w:rPr>
        <w:t xml:space="preserve"> susmentionnées.</w:t>
      </w:r>
    </w:p>
    <w:p w14:paraId="46A9D34A" w14:textId="77777777" w:rsidR="007E234E" w:rsidRDefault="007E234E" w:rsidP="007E234E">
      <w:pPr>
        <w:autoSpaceDE w:val="0"/>
        <w:autoSpaceDN w:val="0"/>
        <w:spacing w:before="120"/>
        <w:ind w:left="426" w:hanging="426"/>
        <w:rPr>
          <w:szCs w:val="22"/>
        </w:rPr>
      </w:pPr>
      <w:r>
        <w:rPr>
          <w:szCs w:val="22"/>
        </w:rPr>
        <w:t>5°</w:t>
      </w:r>
      <w:r>
        <w:rPr>
          <w:szCs w:val="22"/>
        </w:rPr>
        <w:tab/>
        <w:t xml:space="preserve">De transmettre copie de la présente délibération aux autorités et sociétés précitées, ainsi que </w:t>
      </w:r>
      <w:proofErr w:type="spellStart"/>
      <w:r>
        <w:rPr>
          <w:szCs w:val="22"/>
        </w:rPr>
        <w:t>les-dites</w:t>
      </w:r>
      <w:proofErr w:type="spellEnd"/>
      <w:r>
        <w:rPr>
          <w:szCs w:val="22"/>
        </w:rPr>
        <w:t xml:space="preserve"> conventions dûment signées en autant d’exemplaires que de parties à chacune d’elles.</w:t>
      </w:r>
    </w:p>
    <w:p w14:paraId="7C9A1B5E" w14:textId="1A0327F1" w:rsidR="00EB1378" w:rsidRPr="00EB1378" w:rsidRDefault="00EB1378" w:rsidP="00EB1378">
      <w:pPr>
        <w:autoSpaceDE w:val="0"/>
        <w:autoSpaceDN w:val="0"/>
        <w:spacing w:before="120"/>
        <w:ind w:left="426" w:hanging="426"/>
        <w:jc w:val="center"/>
        <w:rPr>
          <w:b/>
          <w:bCs/>
          <w:szCs w:val="22"/>
        </w:rPr>
      </w:pPr>
      <w:r w:rsidRPr="00EB1378">
        <w:rPr>
          <w:b/>
          <w:bCs/>
          <w:szCs w:val="22"/>
        </w:rPr>
        <w:t>***</w:t>
      </w:r>
    </w:p>
    <w:p w14:paraId="16AF4C37" w14:textId="44D4CA62" w:rsidR="00EB1378" w:rsidRPr="00EB1378" w:rsidRDefault="00EB1378" w:rsidP="00EB1378">
      <w:pPr>
        <w:autoSpaceDE w:val="0"/>
        <w:autoSpaceDN w:val="0"/>
        <w:spacing w:before="120"/>
        <w:ind w:left="426" w:hanging="426"/>
        <w:jc w:val="center"/>
        <w:rPr>
          <w:b/>
          <w:bCs/>
          <w:i/>
          <w:iCs/>
          <w:szCs w:val="22"/>
          <w:lang w:val="fr-BE"/>
        </w:rPr>
      </w:pPr>
      <w:r w:rsidRPr="00EB1378">
        <w:rPr>
          <w:b/>
          <w:bCs/>
          <w:i/>
          <w:iCs/>
          <w:szCs w:val="22"/>
          <w:lang w:val="fr-BE"/>
        </w:rPr>
        <w:t>Convention de mise en œuvre de l’exploitation</w:t>
      </w:r>
    </w:p>
    <w:p w14:paraId="627B78CF" w14:textId="77777777" w:rsidR="00EB1378" w:rsidRDefault="00EB1378" w:rsidP="007E234E">
      <w:pPr>
        <w:autoSpaceDE w:val="0"/>
        <w:autoSpaceDN w:val="0"/>
        <w:spacing w:before="120"/>
        <w:ind w:left="426" w:hanging="426"/>
        <w:rPr>
          <w:szCs w:val="22"/>
          <w:lang w:val="fr-BE"/>
        </w:rPr>
      </w:pPr>
    </w:p>
    <w:p w14:paraId="1B29124B" w14:textId="77777777" w:rsidR="00DC46CD" w:rsidRPr="003F36F6" w:rsidRDefault="00DC46CD" w:rsidP="00DC46CD">
      <w:pPr>
        <w:ind w:left="1403" w:right="65" w:hanging="1418"/>
        <w:rPr>
          <w:szCs w:val="22"/>
        </w:rPr>
      </w:pPr>
      <w:r w:rsidRPr="003F36F6">
        <w:rPr>
          <w:b/>
          <w:szCs w:val="22"/>
        </w:rPr>
        <w:t>ENTRE :</w:t>
      </w:r>
      <w:r w:rsidRPr="003F36F6">
        <w:rPr>
          <w:szCs w:val="22"/>
        </w:rPr>
        <w:t xml:space="preserve"> </w:t>
      </w:r>
      <w:r w:rsidRPr="003F36F6">
        <w:rPr>
          <w:b/>
          <w:szCs w:val="22"/>
        </w:rPr>
        <w:t xml:space="preserve">La </w:t>
      </w:r>
      <w:proofErr w:type="spellStart"/>
      <w:r w:rsidRPr="003F36F6">
        <w:rPr>
          <w:b/>
          <w:szCs w:val="22"/>
        </w:rPr>
        <w:t>s.a.</w:t>
      </w:r>
      <w:proofErr w:type="spellEnd"/>
      <w:r w:rsidRPr="003F36F6">
        <w:rPr>
          <w:b/>
          <w:szCs w:val="22"/>
        </w:rPr>
        <w:t xml:space="preserve"> LES TROIS FONCIÈRES</w:t>
      </w:r>
      <w:r w:rsidRPr="003F36F6">
        <w:rPr>
          <w:szCs w:val="22"/>
        </w:rPr>
        <w:t xml:space="preserve">, dont le siège social est établi à 1300 Wavre, avenue </w:t>
      </w:r>
      <w:proofErr w:type="spellStart"/>
      <w:r w:rsidRPr="003F36F6">
        <w:rPr>
          <w:szCs w:val="22"/>
        </w:rPr>
        <w:t>Zénobe</w:t>
      </w:r>
      <w:proofErr w:type="spellEnd"/>
      <w:r w:rsidRPr="003F36F6">
        <w:rPr>
          <w:szCs w:val="22"/>
        </w:rPr>
        <w:t xml:space="preserve"> Gramme, n° 9, représentée par (i) Christophe HOSLET et (ii) la SA GROUP DE KOCK elle-même représentée par sa représentante permanente Marijke DE KOCK, représentée par Me Laurence DE MEEUS, avocate, en vertu d’une procuration dont copie est annexée à la présente ; </w:t>
      </w:r>
    </w:p>
    <w:p w14:paraId="11AF79AD" w14:textId="77777777" w:rsidR="00DC46CD" w:rsidRPr="003F36F6" w:rsidRDefault="00DC46CD" w:rsidP="00DC46CD">
      <w:pPr>
        <w:spacing w:line="259" w:lineRule="auto"/>
        <w:jc w:val="left"/>
        <w:rPr>
          <w:szCs w:val="22"/>
        </w:rPr>
      </w:pPr>
      <w:r w:rsidRPr="003F36F6">
        <w:rPr>
          <w:szCs w:val="22"/>
        </w:rPr>
        <w:t xml:space="preserve"> </w:t>
      </w:r>
    </w:p>
    <w:p w14:paraId="13DB9EB1" w14:textId="77777777" w:rsidR="00DC46CD" w:rsidRPr="003F36F6" w:rsidRDefault="00DC46CD" w:rsidP="00DC46CD">
      <w:pPr>
        <w:ind w:left="1403" w:right="65" w:hanging="1418"/>
        <w:rPr>
          <w:szCs w:val="22"/>
        </w:rPr>
      </w:pPr>
      <w:r w:rsidRPr="003F36F6">
        <w:rPr>
          <w:szCs w:val="22"/>
        </w:rPr>
        <w:t xml:space="preserve"> </w:t>
      </w:r>
      <w:r w:rsidRPr="003F36F6">
        <w:rPr>
          <w:b/>
          <w:szCs w:val="22"/>
        </w:rPr>
        <w:t xml:space="preserve">La </w:t>
      </w:r>
      <w:proofErr w:type="spellStart"/>
      <w:r w:rsidRPr="003F36F6">
        <w:rPr>
          <w:b/>
          <w:szCs w:val="22"/>
        </w:rPr>
        <w:t>s.a.</w:t>
      </w:r>
      <w:proofErr w:type="spellEnd"/>
      <w:r w:rsidRPr="003F36F6">
        <w:rPr>
          <w:b/>
          <w:szCs w:val="22"/>
        </w:rPr>
        <w:t xml:space="preserve"> ETABLISSEMENTS HOSLET</w:t>
      </w:r>
      <w:r w:rsidRPr="003F36F6">
        <w:rPr>
          <w:szCs w:val="22"/>
        </w:rPr>
        <w:t>,</w:t>
      </w:r>
      <w:r w:rsidRPr="003F36F6">
        <w:rPr>
          <w:b/>
          <w:szCs w:val="22"/>
        </w:rPr>
        <w:t xml:space="preserve"> </w:t>
      </w:r>
      <w:r w:rsidRPr="003F36F6">
        <w:rPr>
          <w:szCs w:val="22"/>
        </w:rPr>
        <w:t xml:space="preserve">dont le siège social est établi à 1325 Chaumont-Gistoux, Chaussée de Huy, n° 312 C1, représentée par (i) Christophe HOSLET et la (ii) SA GROUP DE KOCK elle-même représentée par sa représentante permanente Marijke DE KOCK, représentée par Me Laurence DE MEEUS, avocate, en vertu d’une procuration dont copie est annexée à la présente ; </w:t>
      </w:r>
    </w:p>
    <w:p w14:paraId="6B63B2A8" w14:textId="77777777" w:rsidR="00DC46CD" w:rsidRPr="003F36F6" w:rsidRDefault="00DC46CD" w:rsidP="00DC46CD">
      <w:pPr>
        <w:spacing w:line="259" w:lineRule="auto"/>
        <w:ind w:left="1418"/>
        <w:jc w:val="left"/>
        <w:rPr>
          <w:szCs w:val="22"/>
        </w:rPr>
      </w:pPr>
      <w:r w:rsidRPr="003F36F6">
        <w:rPr>
          <w:szCs w:val="22"/>
        </w:rPr>
        <w:t xml:space="preserve"> </w:t>
      </w:r>
    </w:p>
    <w:p w14:paraId="6AC9C65F" w14:textId="77777777" w:rsidR="00DC46CD" w:rsidRPr="003F36F6" w:rsidRDefault="00DC46CD" w:rsidP="00DC46CD">
      <w:pPr>
        <w:ind w:left="1428" w:right="65"/>
        <w:rPr>
          <w:szCs w:val="22"/>
        </w:rPr>
      </w:pPr>
      <w:r w:rsidRPr="003F36F6">
        <w:rPr>
          <w:szCs w:val="22"/>
        </w:rPr>
        <w:t xml:space="preserve">agissant solidairement et ci-après dénommées « l’Exploitant » ; </w:t>
      </w:r>
    </w:p>
    <w:p w14:paraId="59CC27B7" w14:textId="77777777" w:rsidR="00DC46CD" w:rsidRPr="003F36F6" w:rsidRDefault="00DC46CD" w:rsidP="00DC46CD">
      <w:pPr>
        <w:spacing w:line="259" w:lineRule="auto"/>
        <w:jc w:val="left"/>
        <w:rPr>
          <w:szCs w:val="22"/>
        </w:rPr>
      </w:pPr>
      <w:r w:rsidRPr="003F36F6">
        <w:rPr>
          <w:szCs w:val="22"/>
        </w:rPr>
        <w:t xml:space="preserve"> </w:t>
      </w:r>
    </w:p>
    <w:p w14:paraId="493685CD" w14:textId="1549B982" w:rsidR="00DC46CD" w:rsidRPr="003F36F6" w:rsidRDefault="00DC46CD" w:rsidP="00DC46CD">
      <w:pPr>
        <w:spacing w:line="259" w:lineRule="auto"/>
        <w:jc w:val="left"/>
        <w:rPr>
          <w:szCs w:val="22"/>
        </w:rPr>
      </w:pPr>
      <w:r w:rsidRPr="003F36F6">
        <w:rPr>
          <w:b/>
          <w:szCs w:val="22"/>
        </w:rPr>
        <w:t>ET :</w:t>
      </w:r>
      <w:r w:rsidRPr="003F36F6">
        <w:rPr>
          <w:szCs w:val="22"/>
        </w:rPr>
        <w:t xml:space="preserve"> </w:t>
      </w:r>
      <w:r w:rsidRPr="003F36F6">
        <w:rPr>
          <w:b/>
          <w:szCs w:val="22"/>
        </w:rPr>
        <w:t>La Commune de CHAUMONT-GISTOUX</w:t>
      </w:r>
      <w:r w:rsidRPr="003F36F6">
        <w:rPr>
          <w:szCs w:val="22"/>
        </w:rPr>
        <w:t xml:space="preserve">, représentée par son Collège communal, lui-même représenté par Madame Bérangère AUBECQ, Bourgmestre </w:t>
      </w:r>
      <w:proofErr w:type="spellStart"/>
      <w:r w:rsidRPr="003F36F6">
        <w:rPr>
          <w:szCs w:val="22"/>
        </w:rPr>
        <w:t>a.i</w:t>
      </w:r>
      <w:proofErr w:type="spellEnd"/>
      <w:r w:rsidRPr="003F36F6">
        <w:rPr>
          <w:szCs w:val="22"/>
        </w:rPr>
        <w:t xml:space="preserve">, et Monsieur Cédric THIBOU, Directeur général </w:t>
      </w:r>
      <w:proofErr w:type="spellStart"/>
      <w:r w:rsidRPr="003F36F6">
        <w:rPr>
          <w:szCs w:val="22"/>
        </w:rPr>
        <w:t>f.f</w:t>
      </w:r>
      <w:proofErr w:type="spellEnd"/>
      <w:r w:rsidRPr="003F36F6">
        <w:rPr>
          <w:szCs w:val="22"/>
        </w:rPr>
        <w:t xml:space="preserve">., dont les bureaux sont établis à 1325 Chaumont-Gistoux, rue </w:t>
      </w:r>
      <w:proofErr w:type="spellStart"/>
      <w:r w:rsidRPr="003F36F6">
        <w:rPr>
          <w:szCs w:val="22"/>
        </w:rPr>
        <w:t>Colleau</w:t>
      </w:r>
      <w:proofErr w:type="spellEnd"/>
      <w:r w:rsidRPr="003F36F6">
        <w:rPr>
          <w:szCs w:val="22"/>
        </w:rPr>
        <w:t xml:space="preserve">, n° 2 ; </w:t>
      </w:r>
    </w:p>
    <w:p w14:paraId="4BB7EAF4" w14:textId="77777777" w:rsidR="00DC46CD" w:rsidRPr="003F36F6" w:rsidRDefault="00DC46CD" w:rsidP="00DC46CD">
      <w:pPr>
        <w:spacing w:line="259" w:lineRule="auto"/>
        <w:jc w:val="left"/>
        <w:rPr>
          <w:szCs w:val="22"/>
        </w:rPr>
      </w:pPr>
      <w:r w:rsidRPr="003F36F6">
        <w:rPr>
          <w:szCs w:val="22"/>
        </w:rPr>
        <w:t xml:space="preserve"> </w:t>
      </w:r>
    </w:p>
    <w:p w14:paraId="69BD788A" w14:textId="77777777" w:rsidR="00DC46CD" w:rsidRPr="003F36F6" w:rsidRDefault="00DC46CD" w:rsidP="00DC46CD">
      <w:pPr>
        <w:tabs>
          <w:tab w:val="center" w:pos="4754"/>
        </w:tabs>
        <w:ind w:left="-15"/>
        <w:jc w:val="left"/>
        <w:rPr>
          <w:szCs w:val="22"/>
        </w:rPr>
      </w:pPr>
      <w:r w:rsidRPr="003F36F6">
        <w:rPr>
          <w:szCs w:val="22"/>
        </w:rPr>
        <w:t xml:space="preserve"> </w:t>
      </w:r>
      <w:r w:rsidRPr="003F36F6">
        <w:rPr>
          <w:szCs w:val="22"/>
        </w:rPr>
        <w:tab/>
        <w:t xml:space="preserve">ci-après dénommée, la Commune de CHAUMONT-GISTOUX. </w:t>
      </w:r>
    </w:p>
    <w:p w14:paraId="24C64789" w14:textId="77777777" w:rsidR="00DC46CD" w:rsidRPr="003F36F6" w:rsidRDefault="00DC46CD" w:rsidP="00DC46CD">
      <w:pPr>
        <w:spacing w:after="7" w:line="259" w:lineRule="auto"/>
        <w:jc w:val="left"/>
        <w:rPr>
          <w:szCs w:val="22"/>
        </w:rPr>
      </w:pPr>
      <w:r w:rsidRPr="003F36F6">
        <w:rPr>
          <w:b/>
          <w:szCs w:val="22"/>
        </w:rPr>
        <w:t xml:space="preserve"> </w:t>
      </w:r>
    </w:p>
    <w:p w14:paraId="65B320D8" w14:textId="77777777" w:rsidR="00DC46CD" w:rsidRPr="003F36F6" w:rsidRDefault="00DC46CD" w:rsidP="00DC46CD">
      <w:pPr>
        <w:ind w:left="1403" w:right="65" w:hanging="1418"/>
        <w:rPr>
          <w:szCs w:val="22"/>
        </w:rPr>
      </w:pPr>
      <w:r w:rsidRPr="003F36F6">
        <w:rPr>
          <w:rFonts w:eastAsia="Arial"/>
          <w:b/>
          <w:szCs w:val="22"/>
        </w:rPr>
        <w:t xml:space="preserve"> </w:t>
      </w:r>
      <w:r w:rsidRPr="003F36F6">
        <w:rPr>
          <w:b/>
          <w:szCs w:val="22"/>
        </w:rPr>
        <w:t>La Commune de WALHAIN</w:t>
      </w:r>
      <w:r w:rsidRPr="003F36F6">
        <w:rPr>
          <w:szCs w:val="22"/>
        </w:rPr>
        <w:t xml:space="preserve">, représentée par son Collège communal, lui-même représenté par Monsieur Xavier DUBOIS, Bourgmestre, et Madame Biyela MATONDO, Directrice générale </w:t>
      </w:r>
      <w:proofErr w:type="spellStart"/>
      <w:r w:rsidRPr="003F36F6">
        <w:rPr>
          <w:szCs w:val="22"/>
        </w:rPr>
        <w:t>f.f</w:t>
      </w:r>
      <w:proofErr w:type="spellEnd"/>
      <w:r w:rsidRPr="003F36F6">
        <w:rPr>
          <w:szCs w:val="22"/>
        </w:rPr>
        <w:t xml:space="preserve">., dont les bureaux sont établis à 1457 WALHAIN, Place communale, n° 1 ; </w:t>
      </w:r>
    </w:p>
    <w:p w14:paraId="23FFE2A6" w14:textId="77777777" w:rsidR="00DC46CD" w:rsidRPr="003F36F6" w:rsidRDefault="00DC46CD" w:rsidP="00DC46CD">
      <w:pPr>
        <w:spacing w:line="259" w:lineRule="auto"/>
        <w:jc w:val="left"/>
        <w:rPr>
          <w:szCs w:val="22"/>
        </w:rPr>
      </w:pPr>
      <w:r w:rsidRPr="003F36F6">
        <w:rPr>
          <w:szCs w:val="22"/>
        </w:rPr>
        <w:t xml:space="preserve"> </w:t>
      </w:r>
    </w:p>
    <w:p w14:paraId="2AA6CE87" w14:textId="77777777" w:rsidR="00DC46CD" w:rsidRPr="003F36F6" w:rsidRDefault="00DC46CD" w:rsidP="00DC46CD">
      <w:pPr>
        <w:tabs>
          <w:tab w:val="center" w:pos="720"/>
          <w:tab w:val="center" w:pos="4145"/>
        </w:tabs>
        <w:ind w:left="-15"/>
        <w:jc w:val="left"/>
        <w:rPr>
          <w:szCs w:val="22"/>
        </w:rPr>
      </w:pPr>
      <w:r w:rsidRPr="003F36F6">
        <w:rPr>
          <w:szCs w:val="22"/>
        </w:rPr>
        <w:t xml:space="preserve"> </w:t>
      </w:r>
      <w:r w:rsidRPr="003F36F6">
        <w:rPr>
          <w:szCs w:val="22"/>
        </w:rPr>
        <w:tab/>
        <w:t xml:space="preserve"> </w:t>
      </w:r>
      <w:r w:rsidRPr="003F36F6">
        <w:rPr>
          <w:szCs w:val="22"/>
        </w:rPr>
        <w:tab/>
        <w:t xml:space="preserve">ci-après dénommée, la Commune de WALHAIN ; </w:t>
      </w:r>
    </w:p>
    <w:p w14:paraId="2FE34B3B" w14:textId="144A39D2" w:rsidR="00DC46CD" w:rsidRPr="003F36F6" w:rsidRDefault="00DC46CD" w:rsidP="00DC46CD">
      <w:pPr>
        <w:tabs>
          <w:tab w:val="right" w:pos="9103"/>
        </w:tabs>
        <w:ind w:left="-15"/>
        <w:jc w:val="left"/>
        <w:rPr>
          <w:szCs w:val="22"/>
        </w:rPr>
      </w:pPr>
      <w:r w:rsidRPr="003F36F6">
        <w:rPr>
          <w:szCs w:val="22"/>
        </w:rPr>
        <w:t xml:space="preserve">les parties précitées sont ci-après dénommées ensemble « les Parties ». </w:t>
      </w:r>
    </w:p>
    <w:p w14:paraId="3DC9ED47" w14:textId="77777777" w:rsidR="00DC46CD" w:rsidRPr="003F36F6" w:rsidRDefault="00DC46CD" w:rsidP="00DC46CD">
      <w:pPr>
        <w:spacing w:after="33" w:line="259" w:lineRule="auto"/>
        <w:jc w:val="left"/>
        <w:rPr>
          <w:szCs w:val="22"/>
        </w:rPr>
      </w:pPr>
      <w:r w:rsidRPr="003F36F6">
        <w:rPr>
          <w:szCs w:val="22"/>
        </w:rPr>
        <w:t xml:space="preserve"> </w:t>
      </w:r>
    </w:p>
    <w:p w14:paraId="06A08447" w14:textId="058F256B" w:rsidR="00DC46CD" w:rsidRPr="003F36F6" w:rsidRDefault="00DC46CD" w:rsidP="00DC46CD">
      <w:pPr>
        <w:tabs>
          <w:tab w:val="center" w:pos="4571"/>
          <w:tab w:val="right" w:pos="9103"/>
        </w:tabs>
        <w:spacing w:line="259" w:lineRule="auto"/>
        <w:jc w:val="left"/>
        <w:rPr>
          <w:szCs w:val="22"/>
        </w:rPr>
      </w:pPr>
      <w:r w:rsidRPr="003F36F6">
        <w:rPr>
          <w:szCs w:val="22"/>
        </w:rPr>
        <w:tab/>
      </w:r>
    </w:p>
    <w:p w14:paraId="047BFB17" w14:textId="77777777" w:rsidR="00DC46CD" w:rsidRPr="003F36F6" w:rsidRDefault="00DC46CD" w:rsidP="00DC46CD">
      <w:pPr>
        <w:spacing w:line="259" w:lineRule="auto"/>
        <w:ind w:right="80"/>
        <w:jc w:val="center"/>
        <w:rPr>
          <w:szCs w:val="22"/>
        </w:rPr>
      </w:pPr>
      <w:r w:rsidRPr="003F36F6">
        <w:rPr>
          <w:b/>
          <w:szCs w:val="22"/>
          <w:u w:val="single" w:color="000080"/>
        </w:rPr>
        <w:t>PRÉAMBULE</w:t>
      </w:r>
      <w:r w:rsidRPr="003F36F6">
        <w:rPr>
          <w:b/>
          <w:szCs w:val="22"/>
        </w:rPr>
        <w:t xml:space="preserve"> </w:t>
      </w:r>
    </w:p>
    <w:p w14:paraId="235C598E" w14:textId="77777777" w:rsidR="00DC46CD" w:rsidRPr="003F36F6" w:rsidRDefault="00DC46CD" w:rsidP="00DC46CD">
      <w:pPr>
        <w:spacing w:line="259" w:lineRule="auto"/>
        <w:jc w:val="left"/>
        <w:rPr>
          <w:szCs w:val="22"/>
        </w:rPr>
      </w:pPr>
      <w:r w:rsidRPr="003F36F6">
        <w:rPr>
          <w:szCs w:val="22"/>
        </w:rPr>
        <w:lastRenderedPageBreak/>
        <w:t xml:space="preserve"> </w:t>
      </w:r>
    </w:p>
    <w:p w14:paraId="28E458E8" w14:textId="77777777" w:rsidR="00DC46CD" w:rsidRPr="003F36F6" w:rsidRDefault="00DC46CD" w:rsidP="00DC46CD">
      <w:pPr>
        <w:ind w:left="-5" w:right="65"/>
        <w:rPr>
          <w:szCs w:val="22"/>
        </w:rPr>
      </w:pPr>
      <w:r w:rsidRPr="003F36F6">
        <w:rPr>
          <w:szCs w:val="22"/>
        </w:rPr>
        <w:t xml:space="preserve">Par révision du plan de secteur du 6 octobre 2016, le Gouvernement wallon a inscrit une zone d’extraction (sablière) au lieu-dit « </w:t>
      </w:r>
      <w:r w:rsidRPr="003F36F6">
        <w:rPr>
          <w:i/>
          <w:szCs w:val="22"/>
        </w:rPr>
        <w:t>Les Turluttes »</w:t>
      </w:r>
      <w:r w:rsidRPr="003F36F6">
        <w:rPr>
          <w:szCs w:val="22"/>
        </w:rPr>
        <w:t xml:space="preserve"> sur le territoire des communes de CHAUMONT-GISTOUX et de WALHAIN. </w:t>
      </w:r>
    </w:p>
    <w:p w14:paraId="5B337839" w14:textId="77777777" w:rsidR="00DC46CD" w:rsidRPr="003F36F6" w:rsidRDefault="00DC46CD" w:rsidP="00DC46CD">
      <w:pPr>
        <w:spacing w:line="259" w:lineRule="auto"/>
        <w:jc w:val="left"/>
        <w:rPr>
          <w:szCs w:val="22"/>
        </w:rPr>
      </w:pPr>
      <w:r w:rsidRPr="003F36F6">
        <w:rPr>
          <w:szCs w:val="22"/>
        </w:rPr>
        <w:t xml:space="preserve"> </w:t>
      </w:r>
    </w:p>
    <w:p w14:paraId="60980888" w14:textId="77777777" w:rsidR="00DC46CD" w:rsidRPr="003F36F6" w:rsidRDefault="00DC46CD" w:rsidP="00DC46CD">
      <w:pPr>
        <w:ind w:left="-5" w:right="65"/>
        <w:rPr>
          <w:szCs w:val="22"/>
        </w:rPr>
      </w:pPr>
      <w:r w:rsidRPr="003F36F6">
        <w:rPr>
          <w:szCs w:val="22"/>
        </w:rPr>
        <w:t xml:space="preserve">En exécution de cette révision du plan de secteur, la </w:t>
      </w:r>
      <w:proofErr w:type="spellStart"/>
      <w:r w:rsidRPr="003F36F6">
        <w:rPr>
          <w:szCs w:val="22"/>
        </w:rPr>
        <w:t>s.a.</w:t>
      </w:r>
      <w:proofErr w:type="spellEnd"/>
      <w:r w:rsidRPr="003F36F6">
        <w:rPr>
          <w:szCs w:val="22"/>
        </w:rPr>
        <w:t xml:space="preserve"> LES TROIS FONCIÈRES a obtenu, par un permis unique du 30 novembre 2022, l’autorisation d’exploiter ladite sablière. </w:t>
      </w:r>
    </w:p>
    <w:p w14:paraId="438C43D7" w14:textId="77777777" w:rsidR="00DC46CD" w:rsidRPr="003F36F6" w:rsidRDefault="00DC46CD" w:rsidP="00DC46CD">
      <w:pPr>
        <w:spacing w:line="259" w:lineRule="auto"/>
        <w:jc w:val="left"/>
        <w:rPr>
          <w:szCs w:val="22"/>
        </w:rPr>
      </w:pPr>
      <w:r w:rsidRPr="003F36F6">
        <w:rPr>
          <w:szCs w:val="22"/>
        </w:rPr>
        <w:t xml:space="preserve"> </w:t>
      </w:r>
    </w:p>
    <w:p w14:paraId="7713614C" w14:textId="77777777" w:rsidR="00DC46CD" w:rsidRPr="003F36F6" w:rsidRDefault="00DC46CD" w:rsidP="00DC46CD">
      <w:pPr>
        <w:ind w:left="-5" w:right="65"/>
        <w:rPr>
          <w:szCs w:val="22"/>
        </w:rPr>
      </w:pPr>
      <w:r w:rsidRPr="003F36F6">
        <w:rPr>
          <w:szCs w:val="22"/>
        </w:rPr>
        <w:t xml:space="preserve">Dans le cadre de la procédure d’obtention de ce permis, le Conseil communal de CHAUMONT-GISTOUX a adopté, le 25 avril 2022, en exécution du décret relatif à la voirie communale du 6 février 2014, la délibération figurant en </w:t>
      </w:r>
      <w:r w:rsidRPr="003F36F6">
        <w:rPr>
          <w:b/>
          <w:szCs w:val="22"/>
        </w:rPr>
        <w:t>annexe n° 1</w:t>
      </w:r>
      <w:r w:rsidRPr="003F36F6">
        <w:rPr>
          <w:szCs w:val="22"/>
        </w:rPr>
        <w:t xml:space="preserve"> à la présente Convention et qui en fait partie intégrante, tout comme le plan 20220082-01-P31b du 17 février 2022, annexé à cette délibération. </w:t>
      </w:r>
    </w:p>
    <w:p w14:paraId="3D88AAC7" w14:textId="77777777" w:rsidR="00DC46CD" w:rsidRPr="003F36F6" w:rsidRDefault="00DC46CD" w:rsidP="00DC46CD">
      <w:pPr>
        <w:spacing w:line="259" w:lineRule="auto"/>
        <w:jc w:val="left"/>
        <w:rPr>
          <w:szCs w:val="22"/>
        </w:rPr>
      </w:pPr>
      <w:r w:rsidRPr="003F36F6">
        <w:rPr>
          <w:szCs w:val="22"/>
        </w:rPr>
        <w:t xml:space="preserve"> </w:t>
      </w:r>
    </w:p>
    <w:p w14:paraId="3F0C6C09" w14:textId="77777777" w:rsidR="00DC46CD" w:rsidRPr="003F36F6" w:rsidRDefault="00DC46CD" w:rsidP="00DC46CD">
      <w:pPr>
        <w:spacing w:after="3" w:line="244" w:lineRule="auto"/>
        <w:ind w:left="-5" w:right="65"/>
        <w:rPr>
          <w:szCs w:val="22"/>
        </w:rPr>
      </w:pPr>
      <w:r w:rsidRPr="003F36F6">
        <w:rPr>
          <w:szCs w:val="22"/>
        </w:rPr>
        <w:t xml:space="preserve">La présente Convention vise à définir les modalités de mise en œuvre de la délibération précitée, de même que les modalités de mise en œuvre de certaines dispositions du permis unique du 30 novembre 2022 et de l’exploitation de la sablière. </w:t>
      </w:r>
    </w:p>
    <w:p w14:paraId="5A9963A5" w14:textId="77777777" w:rsidR="00DC46CD" w:rsidRPr="003F36F6" w:rsidRDefault="00DC46CD" w:rsidP="00DC46CD">
      <w:pPr>
        <w:spacing w:line="259" w:lineRule="auto"/>
        <w:jc w:val="left"/>
        <w:rPr>
          <w:szCs w:val="22"/>
        </w:rPr>
      </w:pPr>
      <w:r w:rsidRPr="003F36F6">
        <w:rPr>
          <w:szCs w:val="22"/>
        </w:rPr>
        <w:t xml:space="preserve"> </w:t>
      </w:r>
    </w:p>
    <w:p w14:paraId="49908AA1" w14:textId="77777777" w:rsidR="00DC46CD" w:rsidRPr="003F36F6" w:rsidRDefault="00DC46CD" w:rsidP="00DC46CD">
      <w:pPr>
        <w:ind w:left="-5" w:right="65"/>
        <w:rPr>
          <w:szCs w:val="22"/>
        </w:rPr>
      </w:pPr>
      <w:r w:rsidRPr="003F36F6">
        <w:rPr>
          <w:szCs w:val="22"/>
        </w:rPr>
        <w:t xml:space="preserve">Parallèlement à la présente Convention, le permis unique du 30 novembre 2022 impose la mise en place d’une convention avec la SOFICO formalisant la compensation prévue par révision du plan de secteur du 6 octobre 2016, et visant la construction d’un mur anti-bruit. </w:t>
      </w:r>
    </w:p>
    <w:p w14:paraId="6572581F" w14:textId="77777777" w:rsidR="00DC46CD" w:rsidRPr="003F36F6" w:rsidRDefault="00DC46CD" w:rsidP="00DC46CD">
      <w:pPr>
        <w:spacing w:line="259" w:lineRule="auto"/>
        <w:jc w:val="left"/>
        <w:rPr>
          <w:szCs w:val="22"/>
        </w:rPr>
      </w:pPr>
      <w:r w:rsidRPr="003F36F6">
        <w:rPr>
          <w:szCs w:val="22"/>
        </w:rPr>
        <w:t xml:space="preserve"> </w:t>
      </w:r>
    </w:p>
    <w:p w14:paraId="6EAB9119" w14:textId="77777777" w:rsidR="00DC46CD" w:rsidRPr="003F36F6" w:rsidRDefault="00DC46CD" w:rsidP="00DC46CD">
      <w:pPr>
        <w:spacing w:line="259" w:lineRule="auto"/>
        <w:ind w:right="78"/>
        <w:jc w:val="center"/>
        <w:rPr>
          <w:szCs w:val="22"/>
        </w:rPr>
      </w:pPr>
      <w:r w:rsidRPr="003F36F6">
        <w:rPr>
          <w:b/>
          <w:szCs w:val="22"/>
          <w:u w:val="single" w:color="000000"/>
        </w:rPr>
        <w:t>CECI ETANT POSÉ, IL A ÉTÉ CONVENU CE QUI SUIT</w:t>
      </w:r>
      <w:r w:rsidRPr="003F36F6">
        <w:rPr>
          <w:b/>
          <w:szCs w:val="22"/>
        </w:rPr>
        <w:t xml:space="preserve"> : </w:t>
      </w:r>
    </w:p>
    <w:p w14:paraId="4F747557" w14:textId="77777777" w:rsidR="00DC46CD" w:rsidRPr="003F36F6" w:rsidRDefault="00DC46CD" w:rsidP="00DC46CD">
      <w:pPr>
        <w:pStyle w:val="Titre1"/>
        <w:spacing w:before="240" w:after="240"/>
        <w:ind w:left="-6" w:hanging="431"/>
        <w:rPr>
          <w:szCs w:val="22"/>
        </w:rPr>
      </w:pPr>
      <w:r w:rsidRPr="003F36F6">
        <w:rPr>
          <w:szCs w:val="22"/>
        </w:rPr>
        <w:t xml:space="preserve">Article 1. Suppression et création de voiries </w:t>
      </w:r>
    </w:p>
    <w:p w14:paraId="712550CF" w14:textId="77777777" w:rsidR="00DC46CD" w:rsidRPr="003F36F6" w:rsidRDefault="00DC46CD" w:rsidP="00DC46CD">
      <w:pPr>
        <w:ind w:left="-5" w:right="65"/>
        <w:rPr>
          <w:szCs w:val="22"/>
        </w:rPr>
      </w:pPr>
      <w:r w:rsidRPr="003F36F6">
        <w:rPr>
          <w:szCs w:val="22"/>
        </w:rPr>
        <w:t xml:space="preserve">L’Exploitant s’engage à réaliser les suppressions et créations de voiries, telles que décidées par le Conseil communal de CHAUMONT-GISTOUX dans la délibération précitée du 25 avril 2022 et telles que figurées au plan 2022-0082-01-P31b du 17 février 2022 qui y est annexé, et ce à ses frais exclusifs tel qu’indiqué par ladite délibération. </w:t>
      </w:r>
    </w:p>
    <w:p w14:paraId="3F9A16C0" w14:textId="77777777" w:rsidR="00DC46CD" w:rsidRPr="003F36F6" w:rsidRDefault="00DC46CD" w:rsidP="00DC46CD">
      <w:pPr>
        <w:spacing w:line="259" w:lineRule="auto"/>
        <w:jc w:val="left"/>
        <w:rPr>
          <w:szCs w:val="22"/>
        </w:rPr>
      </w:pPr>
      <w:r w:rsidRPr="003F36F6">
        <w:rPr>
          <w:szCs w:val="22"/>
        </w:rPr>
        <w:t xml:space="preserve"> </w:t>
      </w:r>
    </w:p>
    <w:p w14:paraId="15679FD7" w14:textId="77777777" w:rsidR="00DC46CD" w:rsidRPr="003F36F6" w:rsidRDefault="00DC46CD" w:rsidP="00DC46CD">
      <w:pPr>
        <w:ind w:left="-5" w:right="65"/>
        <w:rPr>
          <w:szCs w:val="22"/>
        </w:rPr>
      </w:pPr>
      <w:r w:rsidRPr="003F36F6">
        <w:rPr>
          <w:szCs w:val="22"/>
        </w:rPr>
        <w:t xml:space="preserve">Les tronçons des nouveaux chemins seront réalisés selon les modes constructifs repris dans la délibération du 25 avril 2022 (décapage du sol, empierrement, calibre de finition, … - </w:t>
      </w:r>
      <w:r w:rsidRPr="003F36F6">
        <w:rPr>
          <w:b/>
          <w:szCs w:val="22"/>
        </w:rPr>
        <w:t>annexe n° 1</w:t>
      </w:r>
      <w:r w:rsidRPr="003F36F6">
        <w:rPr>
          <w:szCs w:val="22"/>
        </w:rPr>
        <w:t xml:space="preserve">). </w:t>
      </w:r>
    </w:p>
    <w:p w14:paraId="16712C28" w14:textId="77777777" w:rsidR="00DC46CD" w:rsidRPr="003F36F6" w:rsidRDefault="00DC46CD" w:rsidP="00DC46CD">
      <w:pPr>
        <w:pStyle w:val="Titre1"/>
        <w:spacing w:before="240" w:after="240"/>
        <w:ind w:left="-6" w:hanging="431"/>
        <w:rPr>
          <w:szCs w:val="22"/>
        </w:rPr>
      </w:pPr>
      <w:r w:rsidRPr="003F36F6">
        <w:rPr>
          <w:szCs w:val="22"/>
        </w:rPr>
        <w:t xml:space="preserve">Article 2. Caution pour la création de sentiers piétonniers </w:t>
      </w:r>
    </w:p>
    <w:p w14:paraId="378CF50C"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xml:space="preserve">. Dans les 15 jours de la signature de la présente Convention, l’Exploitant cautionnera la somme de 50.220 EUR au profit de la Commune de CHAUMONTGISTOUX. </w:t>
      </w:r>
    </w:p>
    <w:p w14:paraId="35A194FE" w14:textId="77777777" w:rsidR="00DC46CD" w:rsidRPr="003F36F6" w:rsidRDefault="00DC46CD" w:rsidP="00DC46CD">
      <w:pPr>
        <w:spacing w:line="259" w:lineRule="auto"/>
        <w:jc w:val="left"/>
        <w:rPr>
          <w:szCs w:val="22"/>
        </w:rPr>
      </w:pPr>
      <w:r w:rsidRPr="003F36F6">
        <w:rPr>
          <w:szCs w:val="22"/>
        </w:rPr>
        <w:t xml:space="preserve"> </w:t>
      </w:r>
    </w:p>
    <w:p w14:paraId="12DDA0A1" w14:textId="77777777" w:rsidR="00DC46CD" w:rsidRPr="003F36F6" w:rsidRDefault="00DC46CD" w:rsidP="00DC46CD">
      <w:pPr>
        <w:ind w:left="-5" w:right="65"/>
        <w:rPr>
          <w:szCs w:val="22"/>
        </w:rPr>
      </w:pPr>
      <w:r w:rsidRPr="003F36F6">
        <w:rPr>
          <w:szCs w:val="22"/>
        </w:rPr>
        <w:t>Cette caution, prévue par la délibération précitée du 25 avril 2022, vise à garantir la réalisation des travaux concernant la création du sentier en limite sud-ouest de la zone d’exploitation et la création du sentier en remplacement du chemin n° 26. § 2. Ces sentiers, représentés au plan 2022-0082-01-P31b du 17 février 2022 annexé à la délibération du 25 avril 2022, selon tracé C-D d’une part, et D-G, d’autre part, seront réalisés pour ce qui concerne la portion C-D en fin d’exploitation de la phase 3 et avant la mise en œuvre de la phase 4 et, pour ce qui concerne la portion D-G, en fin d’exploitation dans le cadre d’une remise en état du site (</w:t>
      </w:r>
      <w:r w:rsidRPr="003F36F6">
        <w:rPr>
          <w:b/>
          <w:szCs w:val="22"/>
        </w:rPr>
        <w:t>annexe n° 1</w:t>
      </w:r>
      <w:r w:rsidRPr="003F36F6">
        <w:rPr>
          <w:szCs w:val="22"/>
        </w:rPr>
        <w:t xml:space="preserve">). </w:t>
      </w:r>
    </w:p>
    <w:p w14:paraId="5B67F77C" w14:textId="77777777" w:rsidR="00DC46CD" w:rsidRPr="003F36F6" w:rsidRDefault="00DC46CD" w:rsidP="00DC46CD">
      <w:pPr>
        <w:spacing w:line="259" w:lineRule="auto"/>
        <w:jc w:val="left"/>
        <w:rPr>
          <w:szCs w:val="22"/>
        </w:rPr>
      </w:pPr>
      <w:r w:rsidRPr="003F36F6">
        <w:rPr>
          <w:szCs w:val="22"/>
        </w:rPr>
        <w:t xml:space="preserve"> </w:t>
      </w:r>
    </w:p>
    <w:p w14:paraId="3E8E3653" w14:textId="77777777" w:rsidR="00DC46CD" w:rsidRPr="003F36F6" w:rsidRDefault="00DC46CD" w:rsidP="00DC46CD">
      <w:pPr>
        <w:ind w:left="-5" w:right="65"/>
        <w:rPr>
          <w:szCs w:val="22"/>
        </w:rPr>
      </w:pPr>
      <w:r w:rsidRPr="003F36F6">
        <w:rPr>
          <w:szCs w:val="22"/>
        </w:rPr>
        <w:t xml:space="preserve">§ 3. La caution sera libérée à concurrence de 20 % dès la réception par la Commune de CHAUMONT-GISTOUX de la portion C-D. </w:t>
      </w:r>
    </w:p>
    <w:p w14:paraId="70C6E5AA" w14:textId="77777777" w:rsidR="00DC46CD" w:rsidRPr="003F36F6" w:rsidRDefault="00DC46CD" w:rsidP="00DC46CD">
      <w:pPr>
        <w:spacing w:line="259" w:lineRule="auto"/>
        <w:jc w:val="left"/>
        <w:rPr>
          <w:szCs w:val="22"/>
        </w:rPr>
      </w:pPr>
      <w:r w:rsidRPr="003F36F6">
        <w:rPr>
          <w:szCs w:val="22"/>
        </w:rPr>
        <w:t xml:space="preserve"> </w:t>
      </w:r>
    </w:p>
    <w:p w14:paraId="1965B0F5" w14:textId="77777777" w:rsidR="00DC46CD" w:rsidRPr="003F36F6" w:rsidRDefault="00DC46CD" w:rsidP="00DC46CD">
      <w:pPr>
        <w:ind w:left="-5" w:right="65"/>
        <w:rPr>
          <w:szCs w:val="22"/>
        </w:rPr>
      </w:pPr>
      <w:r w:rsidRPr="003F36F6">
        <w:rPr>
          <w:szCs w:val="22"/>
        </w:rPr>
        <w:t xml:space="preserve">Avant cette libération, l’Exploitant accepte de procéder, avec la Commune de CHAUMONT-GISTOUX, à une évaluation du solde de la caution, tenant compte de l’indexation, afin d’assurer que ce solde soit suffisant pour garantir la réalisation de la portion D-G.  </w:t>
      </w:r>
    </w:p>
    <w:p w14:paraId="6D4266C4" w14:textId="77777777" w:rsidR="00DC46CD" w:rsidRPr="003F36F6" w:rsidRDefault="00DC46CD" w:rsidP="00DC46CD">
      <w:pPr>
        <w:spacing w:line="259" w:lineRule="auto"/>
        <w:jc w:val="left"/>
        <w:rPr>
          <w:szCs w:val="22"/>
        </w:rPr>
      </w:pPr>
      <w:r w:rsidRPr="003F36F6">
        <w:rPr>
          <w:szCs w:val="22"/>
        </w:rPr>
        <w:t xml:space="preserve"> </w:t>
      </w:r>
    </w:p>
    <w:p w14:paraId="276D5D26" w14:textId="77777777" w:rsidR="00DC46CD" w:rsidRPr="003F36F6" w:rsidRDefault="00DC46CD" w:rsidP="00DC46CD">
      <w:pPr>
        <w:ind w:left="-5" w:right="65"/>
        <w:rPr>
          <w:szCs w:val="22"/>
        </w:rPr>
      </w:pPr>
      <w:r w:rsidRPr="003F36F6">
        <w:rPr>
          <w:szCs w:val="22"/>
        </w:rPr>
        <w:lastRenderedPageBreak/>
        <w:t xml:space="preserve">Si le solde ne devait pas être suffisant, l’Exploitant accepte d’adapter le solde de la caution en conséquence ou de réduire le pourcentage de libération de la caution au moment de la réception de la portion C-D. </w:t>
      </w:r>
    </w:p>
    <w:p w14:paraId="299B3CAB" w14:textId="77777777" w:rsidR="00DC46CD" w:rsidRPr="003F36F6" w:rsidRDefault="00DC46CD" w:rsidP="00DC46CD">
      <w:pPr>
        <w:spacing w:line="259" w:lineRule="auto"/>
        <w:jc w:val="left"/>
        <w:rPr>
          <w:szCs w:val="22"/>
        </w:rPr>
      </w:pPr>
      <w:r w:rsidRPr="003F36F6">
        <w:rPr>
          <w:szCs w:val="22"/>
        </w:rPr>
        <w:t xml:space="preserve"> </w:t>
      </w:r>
    </w:p>
    <w:p w14:paraId="437338FF" w14:textId="77777777" w:rsidR="00DC46CD" w:rsidRPr="003F36F6" w:rsidRDefault="00DC46CD" w:rsidP="00DC46CD">
      <w:pPr>
        <w:ind w:left="-5" w:right="65"/>
        <w:rPr>
          <w:szCs w:val="22"/>
        </w:rPr>
      </w:pPr>
      <w:r w:rsidRPr="003F36F6">
        <w:rPr>
          <w:szCs w:val="22"/>
        </w:rPr>
        <w:t xml:space="preserve">Le solde de la caution, éventuellement adapté, sera libéré au moment de la réception par la Commune de CHAUMONT-GISTOUX de la portion D-G. </w:t>
      </w:r>
    </w:p>
    <w:p w14:paraId="60F189F0" w14:textId="77777777" w:rsidR="00DC46CD" w:rsidRPr="003F36F6" w:rsidRDefault="00DC46CD" w:rsidP="00DC46CD">
      <w:pPr>
        <w:pStyle w:val="Titre1"/>
        <w:spacing w:before="240" w:after="240"/>
        <w:ind w:left="-6" w:hanging="431"/>
        <w:rPr>
          <w:szCs w:val="22"/>
        </w:rPr>
      </w:pPr>
      <w:r w:rsidRPr="003F36F6">
        <w:rPr>
          <w:szCs w:val="22"/>
        </w:rPr>
        <w:t xml:space="preserve">Article 3. Usage de la route de liaison privée et accès au site </w:t>
      </w:r>
    </w:p>
    <w:p w14:paraId="61A4DBB2"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xml:space="preserve">. L’Exploitant s’engage à constituer, au profit des entreprises situées en bordure immédiate de son site, une servitude de passage sur la route de liaison privée à réaliser avant la mise en exploitation de la sablière, qui reliera le site à la N243a, afin de fluidifier la circulation sur la chaussée de Huy.  </w:t>
      </w:r>
    </w:p>
    <w:p w14:paraId="0C8D2AF0" w14:textId="77777777" w:rsidR="00DC46CD" w:rsidRPr="003F36F6" w:rsidRDefault="00DC46CD" w:rsidP="00DC46CD">
      <w:pPr>
        <w:spacing w:line="259" w:lineRule="auto"/>
        <w:jc w:val="left"/>
        <w:rPr>
          <w:szCs w:val="22"/>
        </w:rPr>
      </w:pPr>
      <w:r w:rsidRPr="003F36F6">
        <w:rPr>
          <w:szCs w:val="22"/>
        </w:rPr>
        <w:t xml:space="preserve"> </w:t>
      </w:r>
    </w:p>
    <w:p w14:paraId="1EB4E28D" w14:textId="77777777" w:rsidR="00DC46CD" w:rsidRPr="003F36F6" w:rsidRDefault="00DC46CD" w:rsidP="00DC46CD">
      <w:pPr>
        <w:spacing w:after="3" w:line="244" w:lineRule="auto"/>
        <w:ind w:left="-5" w:right="65"/>
        <w:rPr>
          <w:szCs w:val="22"/>
        </w:rPr>
      </w:pPr>
      <w:r w:rsidRPr="003F36F6">
        <w:rPr>
          <w:szCs w:val="22"/>
        </w:rPr>
        <w:t xml:space="preserve">L’Exploitant s’engage également à prendre contact avec ces entreprises tierces afin de favoriser l’usage de cette route de liaison privée, en vue de libérer, à terme, la chaussée de Huy. </w:t>
      </w:r>
    </w:p>
    <w:p w14:paraId="1C63F8E4" w14:textId="77777777" w:rsidR="00DC46CD" w:rsidRPr="003F36F6" w:rsidRDefault="00DC46CD" w:rsidP="00DC46CD">
      <w:pPr>
        <w:spacing w:line="259" w:lineRule="auto"/>
        <w:jc w:val="left"/>
        <w:rPr>
          <w:szCs w:val="22"/>
        </w:rPr>
      </w:pPr>
      <w:r w:rsidRPr="003F36F6">
        <w:rPr>
          <w:szCs w:val="22"/>
        </w:rPr>
        <w:t xml:space="preserve"> </w:t>
      </w:r>
    </w:p>
    <w:p w14:paraId="4250091C" w14:textId="77777777" w:rsidR="00DC46CD" w:rsidRPr="003F36F6" w:rsidRDefault="00DC46CD" w:rsidP="00DC46CD">
      <w:pPr>
        <w:ind w:left="-5" w:right="65"/>
        <w:rPr>
          <w:szCs w:val="22"/>
        </w:rPr>
      </w:pPr>
      <w:r w:rsidRPr="003F36F6">
        <w:rPr>
          <w:szCs w:val="22"/>
        </w:rPr>
        <w:t xml:space="preserve">En ce sens, la servitude de passage devra être constituée le plus rapidement possible, dès la création de la route de liaison privée, et l’Exploitant s’engage à en informer les Communes de CHAUMONT-GISTOUX et de WALHAIN avant la mise en exploitation de la sablière. </w:t>
      </w:r>
    </w:p>
    <w:p w14:paraId="137A5F8D" w14:textId="77777777" w:rsidR="00DC46CD" w:rsidRPr="003F36F6" w:rsidRDefault="00DC46CD" w:rsidP="00DC46CD">
      <w:pPr>
        <w:spacing w:line="259" w:lineRule="auto"/>
        <w:jc w:val="left"/>
        <w:rPr>
          <w:szCs w:val="22"/>
        </w:rPr>
      </w:pPr>
      <w:r w:rsidRPr="003F36F6">
        <w:rPr>
          <w:szCs w:val="22"/>
        </w:rPr>
        <w:t xml:space="preserve">  </w:t>
      </w:r>
    </w:p>
    <w:p w14:paraId="58B058AC" w14:textId="77777777" w:rsidR="00DC46CD" w:rsidRPr="003F36F6" w:rsidRDefault="00DC46CD" w:rsidP="00DC46CD">
      <w:pPr>
        <w:spacing w:after="3" w:line="244" w:lineRule="auto"/>
        <w:ind w:left="-5" w:right="65"/>
        <w:rPr>
          <w:szCs w:val="22"/>
        </w:rPr>
      </w:pPr>
      <w:r w:rsidRPr="003F36F6">
        <w:rPr>
          <w:szCs w:val="22"/>
        </w:rPr>
        <w:t xml:space="preserve">§ 2. L’Exploitant s’engage également à garantir un accès permanent au site de l’exploitation de la sablière aux services publics communaux et régionaux, dans le cadre de l’exercice de leurs pouvoirs de police. </w:t>
      </w:r>
    </w:p>
    <w:p w14:paraId="3028EFFF" w14:textId="77777777" w:rsidR="00DC46CD" w:rsidRPr="003F36F6" w:rsidRDefault="00DC46CD" w:rsidP="00DC46CD">
      <w:pPr>
        <w:pStyle w:val="Titre1"/>
        <w:spacing w:before="240" w:after="240"/>
        <w:ind w:left="-6" w:hanging="431"/>
        <w:rPr>
          <w:szCs w:val="22"/>
        </w:rPr>
      </w:pPr>
      <w:r w:rsidRPr="003F36F6">
        <w:rPr>
          <w:szCs w:val="22"/>
        </w:rPr>
        <w:t xml:space="preserve">Article 4. Charroi  </w:t>
      </w:r>
    </w:p>
    <w:p w14:paraId="699FEB04"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xml:space="preserve">. Conformément aux exigences fixées par le permis unique du 30 novembre 2022 (article 5. ; sous le titre « </w:t>
      </w:r>
      <w:r w:rsidRPr="003F36F6">
        <w:rPr>
          <w:i/>
          <w:szCs w:val="22"/>
        </w:rPr>
        <w:t>2. Emissions atmosphériques</w:t>
      </w:r>
      <w:r w:rsidRPr="003F36F6">
        <w:rPr>
          <w:szCs w:val="22"/>
        </w:rPr>
        <w:t xml:space="preserve"> » ; l’article 15, g « </w:t>
      </w:r>
      <w:r w:rsidRPr="003F36F6">
        <w:rPr>
          <w:i/>
          <w:szCs w:val="22"/>
        </w:rPr>
        <w:t>Charroi</w:t>
      </w:r>
      <w:r w:rsidRPr="003F36F6">
        <w:rPr>
          <w:szCs w:val="22"/>
        </w:rPr>
        <w:t xml:space="preserve"> ») ; l’Exploitant s’engage à : </w:t>
      </w:r>
    </w:p>
    <w:p w14:paraId="3707E6AC" w14:textId="77777777" w:rsidR="00DC46CD" w:rsidRPr="003F36F6" w:rsidRDefault="00DC46CD" w:rsidP="00DC46CD">
      <w:pPr>
        <w:spacing w:line="259" w:lineRule="auto"/>
        <w:jc w:val="left"/>
        <w:rPr>
          <w:szCs w:val="22"/>
        </w:rPr>
      </w:pPr>
      <w:r w:rsidRPr="003F36F6">
        <w:rPr>
          <w:szCs w:val="22"/>
        </w:rPr>
        <w:t xml:space="preserve"> </w:t>
      </w:r>
    </w:p>
    <w:p w14:paraId="452935BE" w14:textId="77777777" w:rsidR="00DC46CD" w:rsidRPr="003F36F6" w:rsidRDefault="00DC46CD" w:rsidP="00DC46CD">
      <w:pPr>
        <w:numPr>
          <w:ilvl w:val="0"/>
          <w:numId w:val="34"/>
        </w:numPr>
        <w:suppressAutoHyphens w:val="0"/>
        <w:spacing w:after="5" w:line="249" w:lineRule="auto"/>
        <w:ind w:right="65" w:hanging="360"/>
        <w:rPr>
          <w:szCs w:val="22"/>
        </w:rPr>
      </w:pPr>
      <w:r w:rsidRPr="003F36F6">
        <w:rPr>
          <w:szCs w:val="22"/>
        </w:rPr>
        <w:t xml:space="preserve">Rendre le bâchage des camions obligatoire pour tout transport de matière qui génère une émission visible de poussières diffuses lorsque les camions sont en mouvement ; </w:t>
      </w:r>
    </w:p>
    <w:p w14:paraId="58FF8B05" w14:textId="77777777" w:rsidR="00DC46CD" w:rsidRPr="003F36F6" w:rsidRDefault="00DC46CD" w:rsidP="00DC46CD">
      <w:pPr>
        <w:spacing w:after="9" w:line="259" w:lineRule="auto"/>
        <w:ind w:left="720"/>
        <w:jc w:val="left"/>
        <w:rPr>
          <w:szCs w:val="22"/>
        </w:rPr>
      </w:pPr>
      <w:r w:rsidRPr="003F36F6">
        <w:rPr>
          <w:szCs w:val="22"/>
        </w:rPr>
        <w:t xml:space="preserve"> </w:t>
      </w:r>
    </w:p>
    <w:p w14:paraId="5E852637" w14:textId="77777777" w:rsidR="00DC46CD" w:rsidRPr="003F36F6" w:rsidRDefault="00DC46CD" w:rsidP="00DC46CD">
      <w:pPr>
        <w:numPr>
          <w:ilvl w:val="0"/>
          <w:numId w:val="34"/>
        </w:numPr>
        <w:suppressAutoHyphens w:val="0"/>
        <w:spacing w:after="5" w:line="249" w:lineRule="auto"/>
        <w:ind w:right="65" w:hanging="360"/>
        <w:rPr>
          <w:szCs w:val="22"/>
        </w:rPr>
      </w:pPr>
      <w:r w:rsidRPr="003F36F6">
        <w:rPr>
          <w:szCs w:val="22"/>
        </w:rPr>
        <w:t xml:space="preserve">Aménager une station de lavage des roues des camions ; </w:t>
      </w:r>
    </w:p>
    <w:p w14:paraId="3517FF4C" w14:textId="77777777" w:rsidR="00DC46CD" w:rsidRPr="003F36F6" w:rsidRDefault="00DC46CD" w:rsidP="00DC46CD">
      <w:pPr>
        <w:spacing w:after="7" w:line="259" w:lineRule="auto"/>
        <w:ind w:left="720"/>
        <w:jc w:val="left"/>
        <w:rPr>
          <w:szCs w:val="22"/>
        </w:rPr>
      </w:pPr>
      <w:r w:rsidRPr="003F36F6">
        <w:rPr>
          <w:szCs w:val="22"/>
        </w:rPr>
        <w:t xml:space="preserve"> </w:t>
      </w:r>
    </w:p>
    <w:p w14:paraId="74A9CEFD" w14:textId="77777777" w:rsidR="00DC46CD" w:rsidRPr="003F36F6" w:rsidRDefault="00DC46CD" w:rsidP="00DC46CD">
      <w:pPr>
        <w:numPr>
          <w:ilvl w:val="0"/>
          <w:numId w:val="34"/>
        </w:numPr>
        <w:suppressAutoHyphens w:val="0"/>
        <w:spacing w:after="5" w:line="249" w:lineRule="auto"/>
        <w:ind w:right="65" w:hanging="360"/>
        <w:rPr>
          <w:szCs w:val="22"/>
        </w:rPr>
      </w:pPr>
      <w:r w:rsidRPr="003F36F6">
        <w:rPr>
          <w:szCs w:val="22"/>
        </w:rPr>
        <w:t xml:space="preserve">Etablir une charte de bonne conduite intégrant les informations de bâchage, lavage, … à destination des clients et sous-traitants ; </w:t>
      </w:r>
    </w:p>
    <w:p w14:paraId="3176AB95" w14:textId="77777777" w:rsidR="00DC46CD" w:rsidRPr="003F36F6" w:rsidRDefault="00DC46CD" w:rsidP="00DC46CD">
      <w:pPr>
        <w:spacing w:after="9" w:line="259" w:lineRule="auto"/>
        <w:ind w:left="720"/>
        <w:jc w:val="left"/>
        <w:rPr>
          <w:szCs w:val="22"/>
        </w:rPr>
      </w:pPr>
      <w:r w:rsidRPr="003F36F6">
        <w:rPr>
          <w:szCs w:val="22"/>
        </w:rPr>
        <w:t xml:space="preserve"> </w:t>
      </w:r>
    </w:p>
    <w:p w14:paraId="30A14DB8" w14:textId="77777777" w:rsidR="00DC46CD" w:rsidRPr="003F36F6" w:rsidRDefault="00DC46CD" w:rsidP="00DC46CD">
      <w:pPr>
        <w:numPr>
          <w:ilvl w:val="0"/>
          <w:numId w:val="34"/>
        </w:numPr>
        <w:suppressAutoHyphens w:val="0"/>
        <w:spacing w:after="5" w:line="249" w:lineRule="auto"/>
        <w:ind w:right="65" w:hanging="360"/>
        <w:rPr>
          <w:szCs w:val="22"/>
        </w:rPr>
      </w:pPr>
      <w:r w:rsidRPr="003F36F6">
        <w:rPr>
          <w:szCs w:val="22"/>
        </w:rPr>
        <w:t>Limiter la vitesse des véhicules sur le site à 30km/h et sur la voirie de liaison privée à 50 km/h ; placer des panneaux de rappel à cet effet sur le site et le long de la voirie d’accès privée et prévoir un rétrécissement de la voirie d’accès privée afin d’obliger les véhicules à ralentir (la voirie devra ainsi comporter deux aménagements destinés à réduire la vitesse, un au 1/3 et l’autre au 2/3 de la longueur de la voirie, et chaque aménagement sera composé d’un double rétrécissement comme illustré sur l’</w:t>
      </w:r>
      <w:r w:rsidRPr="003F36F6">
        <w:rPr>
          <w:b/>
          <w:szCs w:val="22"/>
        </w:rPr>
        <w:t>annexe n° 2)</w:t>
      </w:r>
      <w:r w:rsidRPr="003F36F6">
        <w:rPr>
          <w:szCs w:val="22"/>
        </w:rPr>
        <w:t xml:space="preserve">.  </w:t>
      </w:r>
    </w:p>
    <w:p w14:paraId="372F5679" w14:textId="77777777" w:rsidR="00DC46CD" w:rsidRPr="003F36F6" w:rsidRDefault="00DC46CD" w:rsidP="00DC46CD">
      <w:pPr>
        <w:spacing w:line="259" w:lineRule="auto"/>
        <w:ind w:left="720"/>
        <w:jc w:val="left"/>
        <w:rPr>
          <w:szCs w:val="22"/>
        </w:rPr>
      </w:pPr>
      <w:r w:rsidRPr="003F36F6">
        <w:rPr>
          <w:szCs w:val="22"/>
        </w:rPr>
        <w:t xml:space="preserve"> </w:t>
      </w:r>
    </w:p>
    <w:p w14:paraId="2E153680" w14:textId="77777777" w:rsidR="00DC46CD" w:rsidRPr="003F36F6" w:rsidRDefault="00DC46CD" w:rsidP="00DC46CD">
      <w:pPr>
        <w:ind w:left="-5" w:right="65"/>
        <w:rPr>
          <w:szCs w:val="22"/>
        </w:rPr>
      </w:pPr>
      <w:r w:rsidRPr="003F36F6">
        <w:rPr>
          <w:szCs w:val="22"/>
        </w:rPr>
        <w:t xml:space="preserve">§ 2. L’Exploitant s’engage, pour le compte de toutes les sociétés d’exploitation qui exploitent et/ou exploiteront le site, à ce que les véhicules d’exploitation soient équipés de « tapecul » hydraulique. A ce jour, 80% de la flotte est déjà équipée de cette technologie. Les véhicules qui n’en sont pas équipés sont les véhicules non amortis et qui seront remplacés par des véhicules à « tapecul » hydraulique dans les deux ans. </w:t>
      </w:r>
    </w:p>
    <w:p w14:paraId="7ED89E78" w14:textId="77777777" w:rsidR="00DC46CD" w:rsidRPr="003F36F6" w:rsidRDefault="00DC46CD" w:rsidP="00DC46CD">
      <w:pPr>
        <w:spacing w:line="259" w:lineRule="auto"/>
        <w:jc w:val="left"/>
        <w:rPr>
          <w:szCs w:val="22"/>
        </w:rPr>
      </w:pPr>
      <w:r w:rsidRPr="003F36F6">
        <w:rPr>
          <w:szCs w:val="22"/>
        </w:rPr>
        <w:t xml:space="preserve"> </w:t>
      </w:r>
    </w:p>
    <w:p w14:paraId="574456DB" w14:textId="77777777" w:rsidR="00DC46CD" w:rsidRPr="003F36F6" w:rsidRDefault="00DC46CD" w:rsidP="00DC46CD">
      <w:pPr>
        <w:ind w:left="-5" w:right="65"/>
        <w:rPr>
          <w:szCs w:val="22"/>
        </w:rPr>
      </w:pPr>
      <w:r w:rsidRPr="003F36F6">
        <w:rPr>
          <w:szCs w:val="22"/>
        </w:rPr>
        <w:t xml:space="preserve">Par ailleurs, L’Exploitant s’engage à n’accepter que des clients et des sous-traitants dont les camions sont également équipés de « tapecul » hydraulique. </w:t>
      </w:r>
    </w:p>
    <w:p w14:paraId="73C4F3BC" w14:textId="77777777" w:rsidR="00DC46CD" w:rsidRPr="003F36F6" w:rsidRDefault="00DC46CD" w:rsidP="00DC46CD">
      <w:pPr>
        <w:spacing w:line="259" w:lineRule="auto"/>
        <w:jc w:val="left"/>
        <w:rPr>
          <w:szCs w:val="22"/>
        </w:rPr>
      </w:pPr>
      <w:r w:rsidRPr="003F36F6">
        <w:rPr>
          <w:szCs w:val="22"/>
        </w:rPr>
        <w:t xml:space="preserve"> </w:t>
      </w:r>
    </w:p>
    <w:p w14:paraId="65C76DE1" w14:textId="77777777" w:rsidR="00DC46CD" w:rsidRPr="003F36F6" w:rsidRDefault="00DC46CD" w:rsidP="00DC46CD">
      <w:pPr>
        <w:spacing w:after="3" w:line="244" w:lineRule="auto"/>
        <w:ind w:left="-5" w:right="65"/>
        <w:rPr>
          <w:szCs w:val="22"/>
        </w:rPr>
      </w:pPr>
      <w:r w:rsidRPr="003F36F6">
        <w:rPr>
          <w:szCs w:val="22"/>
        </w:rPr>
        <w:lastRenderedPageBreak/>
        <w:t xml:space="preserve">§ 3. Tous les engins d’exploitation sont équipés de système d’alarme de recul type « cri du Lynx ». L’Exploitant s’engage à maintenir ce type d’équipement pour tout engin de chantier à remplacer. </w:t>
      </w:r>
    </w:p>
    <w:p w14:paraId="2ECF30DF" w14:textId="77777777" w:rsidR="00DC46CD" w:rsidRPr="003F36F6" w:rsidRDefault="00DC46CD" w:rsidP="00DC46CD">
      <w:pPr>
        <w:spacing w:line="259" w:lineRule="auto"/>
        <w:jc w:val="left"/>
        <w:rPr>
          <w:szCs w:val="22"/>
        </w:rPr>
      </w:pPr>
      <w:r w:rsidRPr="003F36F6">
        <w:rPr>
          <w:szCs w:val="22"/>
        </w:rPr>
        <w:t xml:space="preserve"> </w:t>
      </w:r>
    </w:p>
    <w:p w14:paraId="5D92B693" w14:textId="77777777" w:rsidR="00DC46CD" w:rsidRPr="003F36F6" w:rsidRDefault="00DC46CD" w:rsidP="00DC46CD">
      <w:pPr>
        <w:spacing w:line="259" w:lineRule="auto"/>
        <w:jc w:val="left"/>
        <w:rPr>
          <w:szCs w:val="22"/>
        </w:rPr>
      </w:pPr>
      <w:r w:rsidRPr="003F36F6">
        <w:rPr>
          <w:b/>
          <w:szCs w:val="22"/>
          <w:u w:val="single" w:color="000000"/>
        </w:rPr>
        <w:t>Article 5. Horaires d’exploitation</w:t>
      </w:r>
      <w:r w:rsidRPr="003F36F6">
        <w:rPr>
          <w:b/>
          <w:szCs w:val="22"/>
        </w:rPr>
        <w:t xml:space="preserve"> </w:t>
      </w:r>
    </w:p>
    <w:p w14:paraId="6072FDE4" w14:textId="77777777" w:rsidR="00DC46CD" w:rsidRPr="003F36F6" w:rsidRDefault="00DC46CD" w:rsidP="00DC46CD">
      <w:pPr>
        <w:spacing w:line="259" w:lineRule="auto"/>
        <w:jc w:val="left"/>
        <w:rPr>
          <w:szCs w:val="22"/>
        </w:rPr>
      </w:pPr>
      <w:r w:rsidRPr="003F36F6">
        <w:rPr>
          <w:szCs w:val="22"/>
        </w:rPr>
        <w:t xml:space="preserve"> </w:t>
      </w:r>
    </w:p>
    <w:p w14:paraId="36830186" w14:textId="77777777" w:rsidR="00DC46CD" w:rsidRPr="003F36F6" w:rsidRDefault="00DC46CD" w:rsidP="00DC46CD">
      <w:pPr>
        <w:spacing w:after="3" w:line="244" w:lineRule="auto"/>
        <w:ind w:left="-5" w:right="65"/>
        <w:rPr>
          <w:szCs w:val="22"/>
        </w:rPr>
      </w:pPr>
      <w:r w:rsidRPr="003F36F6">
        <w:rPr>
          <w:szCs w:val="22"/>
        </w:rPr>
        <w:t xml:space="preserve">L’Exploitant s’engage à respecter les horaires suivants mentionnés dans sa demande de permis et dans le permis unique du 30 novembre 2022 : </w:t>
      </w:r>
    </w:p>
    <w:p w14:paraId="5ADE4885" w14:textId="77777777" w:rsidR="00DC46CD" w:rsidRPr="003F36F6" w:rsidRDefault="00DC46CD" w:rsidP="00DC46CD">
      <w:pPr>
        <w:spacing w:after="10" w:line="259" w:lineRule="auto"/>
        <w:jc w:val="left"/>
        <w:rPr>
          <w:szCs w:val="22"/>
        </w:rPr>
      </w:pPr>
      <w:r w:rsidRPr="003F36F6">
        <w:rPr>
          <w:szCs w:val="22"/>
        </w:rPr>
        <w:t xml:space="preserve"> </w:t>
      </w:r>
    </w:p>
    <w:p w14:paraId="1C91042A" w14:textId="77777777" w:rsidR="00DC46CD" w:rsidRPr="003F36F6" w:rsidRDefault="00DC46CD" w:rsidP="00DC46CD">
      <w:pPr>
        <w:numPr>
          <w:ilvl w:val="0"/>
          <w:numId w:val="35"/>
        </w:numPr>
        <w:suppressAutoHyphens w:val="0"/>
        <w:spacing w:after="143" w:line="249" w:lineRule="auto"/>
        <w:ind w:left="426" w:right="65" w:hanging="307"/>
        <w:rPr>
          <w:szCs w:val="22"/>
        </w:rPr>
      </w:pPr>
      <w:r w:rsidRPr="003F36F6">
        <w:rPr>
          <w:szCs w:val="22"/>
        </w:rPr>
        <w:t>6h – 17 h pour la production de sable, les terrassements en déblai (découverture) et en remblai (back-</w:t>
      </w:r>
      <w:proofErr w:type="spellStart"/>
      <w:r w:rsidRPr="003F36F6">
        <w:rPr>
          <w:szCs w:val="22"/>
        </w:rPr>
        <w:t>filling</w:t>
      </w:r>
      <w:proofErr w:type="spellEnd"/>
      <w:r w:rsidRPr="003F36F6">
        <w:rPr>
          <w:szCs w:val="22"/>
        </w:rPr>
        <w:t xml:space="preserve"> + remblayage de terres exogènes) ; </w:t>
      </w:r>
    </w:p>
    <w:p w14:paraId="02597DAD" w14:textId="77777777" w:rsidR="00DC46CD" w:rsidRPr="003F36F6" w:rsidRDefault="00DC46CD" w:rsidP="00DC46CD">
      <w:pPr>
        <w:numPr>
          <w:ilvl w:val="0"/>
          <w:numId w:val="35"/>
        </w:numPr>
        <w:suppressAutoHyphens w:val="0"/>
        <w:spacing w:after="112" w:line="249" w:lineRule="auto"/>
        <w:ind w:left="426" w:right="65" w:hanging="307"/>
        <w:rPr>
          <w:szCs w:val="22"/>
        </w:rPr>
      </w:pPr>
      <w:r w:rsidRPr="003F36F6">
        <w:rPr>
          <w:szCs w:val="22"/>
        </w:rPr>
        <w:t xml:space="preserve">7h – 15h50 pour la production de béton ; </w:t>
      </w:r>
    </w:p>
    <w:p w14:paraId="3E371516" w14:textId="77777777" w:rsidR="00DC46CD" w:rsidRPr="003F36F6" w:rsidRDefault="00DC46CD" w:rsidP="00DC46CD">
      <w:pPr>
        <w:numPr>
          <w:ilvl w:val="0"/>
          <w:numId w:val="35"/>
        </w:numPr>
        <w:suppressAutoHyphens w:val="0"/>
        <w:spacing w:after="141" w:line="249" w:lineRule="auto"/>
        <w:ind w:left="426" w:right="65" w:hanging="307"/>
        <w:rPr>
          <w:szCs w:val="22"/>
        </w:rPr>
      </w:pPr>
      <w:r w:rsidRPr="003F36F6">
        <w:rPr>
          <w:szCs w:val="22"/>
        </w:rPr>
        <w:t xml:space="preserve">8h – 16h pour l’acceptation et l’évacuation des déchets du centre de regroupement de terres et de tri, prétraitement et valorisation de déchets inertes ;  </w:t>
      </w:r>
    </w:p>
    <w:p w14:paraId="6230D285" w14:textId="77777777" w:rsidR="00DC46CD" w:rsidRPr="003F36F6" w:rsidRDefault="00DC46CD" w:rsidP="00DC46CD">
      <w:pPr>
        <w:numPr>
          <w:ilvl w:val="0"/>
          <w:numId w:val="35"/>
        </w:numPr>
        <w:suppressAutoHyphens w:val="0"/>
        <w:spacing w:after="143" w:line="249" w:lineRule="auto"/>
        <w:ind w:left="426" w:right="65" w:hanging="307"/>
        <w:rPr>
          <w:szCs w:val="22"/>
        </w:rPr>
      </w:pPr>
      <w:r w:rsidRPr="003F36F6">
        <w:rPr>
          <w:szCs w:val="22"/>
        </w:rPr>
        <w:t xml:space="preserve">7h – 17h pour le concassage et criblage de grès et déchets inertes, activité limitée à 40 jours par an, uniquement entre le 15 septembre et le 30 avril, du lundi au vendredi ouvrables ; </w:t>
      </w:r>
    </w:p>
    <w:p w14:paraId="06092DE2" w14:textId="77777777" w:rsidR="00DC46CD" w:rsidRPr="003F36F6" w:rsidRDefault="00DC46CD" w:rsidP="00DC46CD">
      <w:pPr>
        <w:numPr>
          <w:ilvl w:val="0"/>
          <w:numId w:val="35"/>
        </w:numPr>
        <w:suppressAutoHyphens w:val="0"/>
        <w:spacing w:after="5" w:line="249" w:lineRule="auto"/>
        <w:ind w:left="426" w:right="65" w:hanging="307"/>
        <w:rPr>
          <w:szCs w:val="22"/>
        </w:rPr>
      </w:pPr>
      <w:r w:rsidRPr="003F36F6">
        <w:rPr>
          <w:szCs w:val="22"/>
        </w:rPr>
        <w:t xml:space="preserve">Aucune activité d’exploitation les week-ends et jours fériés. </w:t>
      </w:r>
    </w:p>
    <w:p w14:paraId="2931EA5B" w14:textId="77777777" w:rsidR="00DC46CD" w:rsidRPr="003F36F6" w:rsidRDefault="00DC46CD" w:rsidP="00DC46CD">
      <w:pPr>
        <w:pStyle w:val="Titre1"/>
        <w:spacing w:before="240" w:after="240"/>
        <w:ind w:left="-6" w:hanging="431"/>
        <w:rPr>
          <w:szCs w:val="22"/>
        </w:rPr>
      </w:pPr>
      <w:r w:rsidRPr="003F36F6">
        <w:rPr>
          <w:szCs w:val="22"/>
        </w:rPr>
        <w:t xml:space="preserve">Article 6. Plan de plantations </w:t>
      </w:r>
    </w:p>
    <w:p w14:paraId="25CDC168"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xml:space="preserve">. Conformément à l’article 5 du permis unique du 30 novembre 2022, sous le titre 1 « Urbanisme – Aménagement – Prévention incendie – Protection du milieu naturel », l’Exploitant s’engage à réaliser le plan général de plantations finales référencé 2022-0082-08 P03a tel qu’approuvé le 26 janvier 2023 par le SPW ARNE, DNF, et le 25 janvier 2023 par le Collège communal de CHAUMONTGISTOUX.  </w:t>
      </w:r>
    </w:p>
    <w:p w14:paraId="61818008" w14:textId="77777777" w:rsidR="00DC46CD" w:rsidRPr="003F36F6" w:rsidRDefault="00DC46CD" w:rsidP="00DC46CD">
      <w:pPr>
        <w:spacing w:line="259" w:lineRule="auto"/>
        <w:jc w:val="left"/>
        <w:rPr>
          <w:szCs w:val="22"/>
        </w:rPr>
      </w:pPr>
      <w:r w:rsidRPr="003F36F6">
        <w:rPr>
          <w:szCs w:val="22"/>
        </w:rPr>
        <w:t xml:space="preserve"> </w:t>
      </w:r>
    </w:p>
    <w:p w14:paraId="40199729" w14:textId="77777777" w:rsidR="00DC46CD" w:rsidRPr="003F36F6" w:rsidRDefault="00DC46CD" w:rsidP="00DC46CD">
      <w:pPr>
        <w:ind w:left="-5" w:right="65"/>
        <w:rPr>
          <w:szCs w:val="22"/>
        </w:rPr>
      </w:pPr>
      <w:r w:rsidRPr="003F36F6">
        <w:rPr>
          <w:szCs w:val="22"/>
        </w:rPr>
        <w:t xml:space="preserve">Ce plan figure en </w:t>
      </w:r>
      <w:r w:rsidRPr="003F36F6">
        <w:rPr>
          <w:b/>
          <w:szCs w:val="22"/>
        </w:rPr>
        <w:t>annexe 3</w:t>
      </w:r>
      <w:r w:rsidRPr="003F36F6">
        <w:rPr>
          <w:szCs w:val="22"/>
        </w:rPr>
        <w:t xml:space="preserve"> à la présente Convention et en fait partie intégrante. </w:t>
      </w:r>
    </w:p>
    <w:p w14:paraId="30C8DB15" w14:textId="77777777" w:rsidR="00DC46CD" w:rsidRPr="003F36F6" w:rsidRDefault="00DC46CD" w:rsidP="00DC46CD">
      <w:pPr>
        <w:spacing w:line="259" w:lineRule="auto"/>
        <w:jc w:val="left"/>
        <w:rPr>
          <w:szCs w:val="22"/>
        </w:rPr>
      </w:pPr>
      <w:r w:rsidRPr="003F36F6">
        <w:rPr>
          <w:szCs w:val="22"/>
        </w:rPr>
        <w:t xml:space="preserve"> </w:t>
      </w:r>
    </w:p>
    <w:p w14:paraId="248990A5" w14:textId="77777777" w:rsidR="00DC46CD" w:rsidRPr="003F36F6" w:rsidRDefault="00DC46CD" w:rsidP="00DC46CD">
      <w:pPr>
        <w:ind w:left="-5" w:right="65"/>
        <w:rPr>
          <w:szCs w:val="22"/>
        </w:rPr>
      </w:pPr>
      <w:r w:rsidRPr="003F36F6">
        <w:rPr>
          <w:szCs w:val="22"/>
        </w:rPr>
        <w:t xml:space="preserve">§ 2. Ce plan sera mis en œuvre en plusieurs phases, au gré des phases de l’exploitation du site conformément aux annexes 8 à 15 du permis unique du 30 novembre 2022. </w:t>
      </w:r>
    </w:p>
    <w:p w14:paraId="4C7EBF84" w14:textId="77777777" w:rsidR="00DC46CD" w:rsidRPr="003F36F6" w:rsidRDefault="00DC46CD" w:rsidP="00DC46CD">
      <w:pPr>
        <w:spacing w:line="259" w:lineRule="auto"/>
        <w:jc w:val="left"/>
        <w:rPr>
          <w:szCs w:val="22"/>
        </w:rPr>
      </w:pPr>
      <w:r w:rsidRPr="003F36F6">
        <w:rPr>
          <w:szCs w:val="22"/>
        </w:rPr>
        <w:t xml:space="preserve"> </w:t>
      </w:r>
    </w:p>
    <w:p w14:paraId="3585FFEC" w14:textId="77777777" w:rsidR="00DC46CD" w:rsidRPr="003F36F6" w:rsidRDefault="00DC46CD" w:rsidP="00DC46CD">
      <w:pPr>
        <w:ind w:left="-5" w:right="65"/>
        <w:rPr>
          <w:szCs w:val="22"/>
        </w:rPr>
      </w:pPr>
      <w:r w:rsidRPr="003F36F6">
        <w:rPr>
          <w:szCs w:val="22"/>
        </w:rPr>
        <w:t xml:space="preserve">§ 3. Au début de chacune des 8 phases et si nécessaire, les Parties se concerteront en présence du SPW ARNE, DNF sur les modalités des plantations à réaliser au cours de la phase suivante.  </w:t>
      </w:r>
    </w:p>
    <w:p w14:paraId="70B7D9D2" w14:textId="77777777" w:rsidR="00DC46CD" w:rsidRPr="003F36F6" w:rsidRDefault="00DC46CD" w:rsidP="00DC46CD">
      <w:pPr>
        <w:spacing w:line="259" w:lineRule="auto"/>
        <w:jc w:val="left"/>
        <w:rPr>
          <w:szCs w:val="22"/>
        </w:rPr>
      </w:pPr>
      <w:r w:rsidRPr="003F36F6">
        <w:rPr>
          <w:szCs w:val="22"/>
        </w:rPr>
        <w:t xml:space="preserve"> </w:t>
      </w:r>
    </w:p>
    <w:p w14:paraId="582C4C5E" w14:textId="77777777" w:rsidR="00DC46CD" w:rsidRPr="003F36F6" w:rsidRDefault="00DC46CD" w:rsidP="00DC46CD">
      <w:pPr>
        <w:ind w:left="-5" w:right="65"/>
        <w:rPr>
          <w:szCs w:val="22"/>
        </w:rPr>
      </w:pPr>
      <w:r w:rsidRPr="003F36F6">
        <w:rPr>
          <w:szCs w:val="22"/>
        </w:rPr>
        <w:t xml:space="preserve">Ainsi, au cours de la mise en œuvre de la phase 1, les Parties se concerteront si nécessaire sur les modalités des plantations à réaliser au cours de la phase 2. Afin de respecter les périodes de plantations, il est entendu que le plan de la phase 2 devra être terminé au moins un an avant l’entame de cette phase 2.  </w:t>
      </w:r>
    </w:p>
    <w:p w14:paraId="367A8E63" w14:textId="77777777" w:rsidR="00DC46CD" w:rsidRPr="003F36F6" w:rsidRDefault="00DC46CD" w:rsidP="00DC46CD">
      <w:pPr>
        <w:spacing w:line="259" w:lineRule="auto"/>
        <w:jc w:val="left"/>
        <w:rPr>
          <w:szCs w:val="22"/>
        </w:rPr>
      </w:pPr>
      <w:r w:rsidRPr="003F36F6">
        <w:rPr>
          <w:szCs w:val="22"/>
        </w:rPr>
        <w:t xml:space="preserve"> </w:t>
      </w:r>
    </w:p>
    <w:p w14:paraId="16B53672" w14:textId="77777777" w:rsidR="00DC46CD" w:rsidRPr="003F36F6" w:rsidRDefault="00DC46CD" w:rsidP="00DC46CD">
      <w:pPr>
        <w:ind w:left="-5" w:right="65"/>
        <w:rPr>
          <w:szCs w:val="22"/>
        </w:rPr>
      </w:pPr>
      <w:r w:rsidRPr="003F36F6">
        <w:rPr>
          <w:szCs w:val="22"/>
        </w:rPr>
        <w:t>La même méthodologie sera utilisée pour les phases suivantes (</w:t>
      </w:r>
      <w:r w:rsidRPr="003F36F6">
        <w:rPr>
          <w:b/>
          <w:szCs w:val="22"/>
        </w:rPr>
        <w:t>annexe 3)</w:t>
      </w:r>
      <w:r w:rsidRPr="003F36F6">
        <w:rPr>
          <w:szCs w:val="22"/>
        </w:rPr>
        <w:t xml:space="preserve">. </w:t>
      </w:r>
    </w:p>
    <w:p w14:paraId="4B00A608" w14:textId="77777777" w:rsidR="00DC46CD" w:rsidRPr="003F36F6" w:rsidRDefault="00DC46CD" w:rsidP="00DC46CD">
      <w:pPr>
        <w:pStyle w:val="Titre1"/>
        <w:spacing w:before="240" w:after="240"/>
        <w:ind w:left="-6" w:hanging="431"/>
        <w:rPr>
          <w:szCs w:val="22"/>
        </w:rPr>
      </w:pPr>
      <w:r w:rsidRPr="003F36F6">
        <w:rPr>
          <w:szCs w:val="22"/>
        </w:rPr>
        <w:t>Article 7. Obligations et modalités de remise en état des zones anciennement exploitées en zone agricole</w:t>
      </w:r>
      <w:r w:rsidRPr="003F36F6">
        <w:rPr>
          <w:b w:val="0"/>
          <w:szCs w:val="22"/>
        </w:rPr>
        <w:t xml:space="preserve"> </w:t>
      </w:r>
    </w:p>
    <w:p w14:paraId="3B5BB73C"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L’Exploitant s’engage à remettre en état les zones anciennement exploitées en zone agricole, dans les deux ans de la signature de la présente Convention et selon le plan et les modalités figurant à l’</w:t>
      </w:r>
      <w:r w:rsidRPr="003F36F6">
        <w:rPr>
          <w:b/>
          <w:szCs w:val="22"/>
        </w:rPr>
        <w:t>annexe 4</w:t>
      </w:r>
      <w:r w:rsidRPr="003F36F6">
        <w:rPr>
          <w:szCs w:val="22"/>
        </w:rPr>
        <w:t xml:space="preserve">, qui fait partie intégrante de la présente Convention.  </w:t>
      </w:r>
    </w:p>
    <w:p w14:paraId="4891490B" w14:textId="77777777" w:rsidR="00DC46CD" w:rsidRPr="003F36F6" w:rsidRDefault="00DC46CD" w:rsidP="00DC46CD">
      <w:pPr>
        <w:spacing w:line="259" w:lineRule="auto"/>
        <w:jc w:val="left"/>
        <w:rPr>
          <w:szCs w:val="22"/>
        </w:rPr>
      </w:pPr>
      <w:r w:rsidRPr="003F36F6">
        <w:rPr>
          <w:szCs w:val="22"/>
        </w:rPr>
        <w:t xml:space="preserve"> </w:t>
      </w:r>
    </w:p>
    <w:p w14:paraId="08AC1972" w14:textId="77777777" w:rsidR="00DC46CD" w:rsidRPr="003F36F6" w:rsidRDefault="00DC46CD" w:rsidP="00DC46CD">
      <w:pPr>
        <w:spacing w:after="3" w:line="244" w:lineRule="auto"/>
        <w:ind w:left="-5" w:right="65"/>
        <w:rPr>
          <w:szCs w:val="22"/>
        </w:rPr>
      </w:pPr>
      <w:r w:rsidRPr="003F36F6">
        <w:rPr>
          <w:szCs w:val="22"/>
        </w:rPr>
        <w:t xml:space="preserve">La remise en état est garantie par la constitution d’une garantie d’un montant de 100.000 EUR, selon les modalités fixées à l’article 10 de la présente Convention. </w:t>
      </w:r>
    </w:p>
    <w:p w14:paraId="4D58D3D9" w14:textId="77777777" w:rsidR="00DC46CD" w:rsidRPr="003F36F6" w:rsidRDefault="00DC46CD" w:rsidP="00DC46CD">
      <w:pPr>
        <w:spacing w:line="259" w:lineRule="auto"/>
        <w:jc w:val="left"/>
        <w:rPr>
          <w:szCs w:val="22"/>
        </w:rPr>
      </w:pPr>
      <w:r w:rsidRPr="003F36F6">
        <w:rPr>
          <w:szCs w:val="22"/>
        </w:rPr>
        <w:t xml:space="preserve"> </w:t>
      </w:r>
    </w:p>
    <w:p w14:paraId="63C416D4" w14:textId="77777777" w:rsidR="00DC46CD" w:rsidRPr="003F36F6" w:rsidRDefault="00DC46CD" w:rsidP="00DC46CD">
      <w:pPr>
        <w:ind w:left="-5" w:right="65"/>
        <w:rPr>
          <w:szCs w:val="22"/>
        </w:rPr>
      </w:pPr>
      <w:r w:rsidRPr="003F36F6">
        <w:rPr>
          <w:szCs w:val="22"/>
        </w:rPr>
        <w:t>§ 2. L’</w:t>
      </w:r>
      <w:r w:rsidRPr="003F36F6">
        <w:rPr>
          <w:b/>
          <w:szCs w:val="22"/>
        </w:rPr>
        <w:t>annexe 4</w:t>
      </w:r>
      <w:r w:rsidRPr="003F36F6">
        <w:rPr>
          <w:szCs w:val="22"/>
        </w:rPr>
        <w:t xml:space="preserve"> comprend une vue en plan, qui fixe les périmètres concernés par la remise en état et présente des coupes verticales à plusieurs endroits significatifs du site, ainsi qu’une vue 3D du modèle informatique de triangulation ayant permis le calcul des volumes de remblais nécessaires pour aboutir à la remise en état complète de cette ancienne exploitation. </w:t>
      </w:r>
    </w:p>
    <w:p w14:paraId="1F3DB5E3" w14:textId="77777777" w:rsidR="00DC46CD" w:rsidRPr="003F36F6" w:rsidRDefault="00DC46CD" w:rsidP="00DC46CD">
      <w:pPr>
        <w:ind w:left="-5" w:right="65"/>
        <w:rPr>
          <w:szCs w:val="22"/>
        </w:rPr>
      </w:pPr>
      <w:r w:rsidRPr="003F36F6">
        <w:rPr>
          <w:szCs w:val="22"/>
        </w:rPr>
        <w:lastRenderedPageBreak/>
        <w:t xml:space="preserve">Selon le calcul informatique réalisé, un cubage de 720.000 m³ est nécessaire, au jour de la signature de la présente Convention. Les Parties reconnaissent toutefois que ce cubage pourrait évoluer, au cours de la remise en état des zones concernées, en fonction des mises jour qui seront réalisées durant le délai de deux ans nécessaires à la remise en état (cf. </w:t>
      </w:r>
      <w:r w:rsidRPr="003F36F6">
        <w:rPr>
          <w:i/>
          <w:szCs w:val="22"/>
        </w:rPr>
        <w:t>infra</w:t>
      </w:r>
      <w:r w:rsidRPr="003F36F6">
        <w:rPr>
          <w:szCs w:val="22"/>
        </w:rPr>
        <w:t xml:space="preserve">). </w:t>
      </w:r>
    </w:p>
    <w:p w14:paraId="1D77768C" w14:textId="77777777" w:rsidR="00DC46CD" w:rsidRPr="003F36F6" w:rsidRDefault="00DC46CD" w:rsidP="00DC46CD">
      <w:pPr>
        <w:spacing w:line="259" w:lineRule="auto"/>
        <w:jc w:val="left"/>
        <w:rPr>
          <w:szCs w:val="22"/>
        </w:rPr>
      </w:pPr>
      <w:r w:rsidRPr="003F36F6">
        <w:rPr>
          <w:szCs w:val="22"/>
        </w:rPr>
        <w:t xml:space="preserve"> </w:t>
      </w:r>
    </w:p>
    <w:p w14:paraId="0B0B8B5D" w14:textId="77777777" w:rsidR="00DC46CD" w:rsidRPr="003F36F6" w:rsidRDefault="00DC46CD" w:rsidP="00DC46CD">
      <w:pPr>
        <w:ind w:left="-5" w:right="65"/>
        <w:rPr>
          <w:szCs w:val="22"/>
        </w:rPr>
      </w:pPr>
      <w:r w:rsidRPr="003F36F6">
        <w:rPr>
          <w:szCs w:val="22"/>
        </w:rPr>
        <w:t xml:space="preserve">§ 3. Les Parties s’engagent à collaborer dans le cadre de la remise en état des zones anciennement exploitées en zone agricole. </w:t>
      </w:r>
    </w:p>
    <w:p w14:paraId="54EE3298" w14:textId="77777777" w:rsidR="00DC46CD" w:rsidRPr="003F36F6" w:rsidRDefault="00DC46CD" w:rsidP="00DC46CD">
      <w:pPr>
        <w:spacing w:line="259" w:lineRule="auto"/>
        <w:jc w:val="left"/>
        <w:rPr>
          <w:szCs w:val="22"/>
        </w:rPr>
      </w:pPr>
      <w:r w:rsidRPr="003F36F6">
        <w:rPr>
          <w:szCs w:val="22"/>
        </w:rPr>
        <w:t xml:space="preserve"> </w:t>
      </w:r>
    </w:p>
    <w:p w14:paraId="5117D9D1" w14:textId="77777777" w:rsidR="00DC46CD" w:rsidRPr="003F36F6" w:rsidRDefault="00DC46CD" w:rsidP="00DC46CD">
      <w:pPr>
        <w:ind w:left="-5" w:right="65"/>
        <w:rPr>
          <w:szCs w:val="22"/>
        </w:rPr>
      </w:pPr>
      <w:r w:rsidRPr="003F36F6">
        <w:rPr>
          <w:szCs w:val="22"/>
        </w:rPr>
        <w:t>Dans ce cadre, à dater de la signature de la présente Convention, et afin de contrôler l’état d’avancement des travaux dans le délai de deux ans précité (§ 1</w:t>
      </w:r>
      <w:r w:rsidRPr="003F36F6">
        <w:rPr>
          <w:szCs w:val="22"/>
          <w:vertAlign w:val="superscript"/>
        </w:rPr>
        <w:t>er</w:t>
      </w:r>
      <w:r w:rsidRPr="003F36F6">
        <w:rPr>
          <w:szCs w:val="22"/>
        </w:rPr>
        <w:t>), l’Exploitant s’engage à fournir, tous les 6 mois, une mise à jour complète des documents et des données qui figurent à l’</w:t>
      </w:r>
      <w:r w:rsidRPr="003F36F6">
        <w:rPr>
          <w:b/>
          <w:szCs w:val="22"/>
        </w:rPr>
        <w:t>annexe 4</w:t>
      </w:r>
      <w:r w:rsidRPr="003F36F6">
        <w:rPr>
          <w:szCs w:val="22"/>
        </w:rPr>
        <w:t xml:space="preserve">, à savoir, sans que cette énumération soit exhaustive : les périmètres en plan, les coupes verticales et les données numériques, les courbes de niveaux, le calcul du cubage par la modélisation 3D triangulée des volumes, …  </w:t>
      </w:r>
    </w:p>
    <w:p w14:paraId="1B0C16A5" w14:textId="77777777" w:rsidR="00DC46CD" w:rsidRPr="003F36F6" w:rsidRDefault="00DC46CD" w:rsidP="00DC46CD">
      <w:pPr>
        <w:spacing w:line="259" w:lineRule="auto"/>
        <w:jc w:val="left"/>
        <w:rPr>
          <w:szCs w:val="22"/>
        </w:rPr>
      </w:pPr>
      <w:r w:rsidRPr="003F36F6">
        <w:rPr>
          <w:szCs w:val="22"/>
        </w:rPr>
        <w:t xml:space="preserve"> </w:t>
      </w:r>
    </w:p>
    <w:p w14:paraId="39CD8B1D" w14:textId="77777777" w:rsidR="00DC46CD" w:rsidRPr="003F36F6" w:rsidRDefault="00DC46CD" w:rsidP="00DC46CD">
      <w:pPr>
        <w:spacing w:after="3" w:line="244" w:lineRule="auto"/>
        <w:ind w:left="-5" w:right="65"/>
        <w:rPr>
          <w:szCs w:val="22"/>
        </w:rPr>
      </w:pPr>
      <w:r w:rsidRPr="003F36F6">
        <w:rPr>
          <w:szCs w:val="22"/>
        </w:rPr>
        <w:t xml:space="preserve">L’objectif de ces mises à jour est de permettre aux Parties d’évaluer l’état d’avancement de la remise en état. C’est donc dans cet objectif que doivent être établis les documents précités.  </w:t>
      </w:r>
    </w:p>
    <w:p w14:paraId="1D5EA2D7" w14:textId="77777777" w:rsidR="00DC46CD" w:rsidRPr="003F36F6" w:rsidRDefault="00DC46CD" w:rsidP="00DC46CD">
      <w:pPr>
        <w:spacing w:line="259" w:lineRule="auto"/>
        <w:jc w:val="left"/>
        <w:rPr>
          <w:szCs w:val="22"/>
        </w:rPr>
      </w:pPr>
      <w:r w:rsidRPr="003F36F6">
        <w:rPr>
          <w:szCs w:val="22"/>
        </w:rPr>
        <w:t xml:space="preserve"> </w:t>
      </w:r>
    </w:p>
    <w:p w14:paraId="5299DAA3" w14:textId="77777777" w:rsidR="00DC46CD" w:rsidRPr="003F36F6" w:rsidRDefault="00DC46CD" w:rsidP="00DC46CD">
      <w:pPr>
        <w:ind w:left="-5" w:right="65"/>
        <w:rPr>
          <w:szCs w:val="22"/>
        </w:rPr>
      </w:pPr>
      <w:r w:rsidRPr="003F36F6">
        <w:rPr>
          <w:szCs w:val="22"/>
        </w:rPr>
        <w:t xml:space="preserve">À cette fin, l’Exploitant s’engage à utiliser un code de couleurs didactique, permettant une compréhension visuelle aisée, et les documents de mise à jour présenteront la superposition des anciens et des nouveaux périmètres (en plan), ainsi que la superposition des anciens et des nouveaux profils de coupes verticales de la remise en état. </w:t>
      </w:r>
    </w:p>
    <w:p w14:paraId="73657275" w14:textId="77777777" w:rsidR="00DC46CD" w:rsidRPr="003F36F6" w:rsidRDefault="00DC46CD" w:rsidP="00DC46CD">
      <w:pPr>
        <w:spacing w:line="259" w:lineRule="auto"/>
        <w:jc w:val="left"/>
        <w:rPr>
          <w:szCs w:val="22"/>
        </w:rPr>
      </w:pPr>
      <w:r w:rsidRPr="003F36F6">
        <w:rPr>
          <w:szCs w:val="22"/>
        </w:rPr>
        <w:t xml:space="preserve"> </w:t>
      </w:r>
    </w:p>
    <w:p w14:paraId="15E4EB24" w14:textId="77777777" w:rsidR="00DC46CD" w:rsidRPr="003F36F6" w:rsidRDefault="00DC46CD" w:rsidP="00DC46CD">
      <w:pPr>
        <w:ind w:left="-5" w:right="65"/>
        <w:rPr>
          <w:szCs w:val="22"/>
        </w:rPr>
      </w:pPr>
      <w:r w:rsidRPr="003F36F6">
        <w:rPr>
          <w:szCs w:val="22"/>
        </w:rPr>
        <w:t xml:space="preserve">De même, la modélisation 3D des volumes de remblais par triangulation sera mise à jour et présentée en superposant l’ancien modèle 3D et le nouveau, avec un code de couleurs permettant de visualiser de manière didactique ce qui a été fait et ce qui reste à faire. </w:t>
      </w:r>
    </w:p>
    <w:p w14:paraId="0A1D88A4" w14:textId="77777777" w:rsidR="00DC46CD" w:rsidRPr="003F36F6" w:rsidRDefault="00DC46CD" w:rsidP="00DC46CD">
      <w:pPr>
        <w:spacing w:line="259" w:lineRule="auto"/>
        <w:jc w:val="left"/>
        <w:rPr>
          <w:szCs w:val="22"/>
        </w:rPr>
      </w:pPr>
      <w:r w:rsidRPr="003F36F6">
        <w:rPr>
          <w:szCs w:val="22"/>
        </w:rPr>
        <w:t xml:space="preserve"> </w:t>
      </w:r>
    </w:p>
    <w:p w14:paraId="2A0FB6C6" w14:textId="77777777" w:rsidR="00DC46CD" w:rsidRPr="003F36F6" w:rsidRDefault="00DC46CD" w:rsidP="00DC46CD">
      <w:pPr>
        <w:ind w:left="-5" w:right="65"/>
        <w:rPr>
          <w:szCs w:val="22"/>
        </w:rPr>
      </w:pPr>
      <w:r w:rsidRPr="003F36F6">
        <w:rPr>
          <w:szCs w:val="22"/>
        </w:rPr>
        <w:t xml:space="preserve">La première mise à jour sera communiquée dans les 6 mois de la signature de la présente Convention et, à ce moment, les Parties fixeront la date de la communication de la mise à jour suivante, qui devra intervenir dans les 6 mois qui suivent, et la même méthodologie sera suivie pour chaque mise à jour. </w:t>
      </w:r>
    </w:p>
    <w:p w14:paraId="37E39070" w14:textId="77777777" w:rsidR="00DC46CD" w:rsidRPr="003F36F6" w:rsidRDefault="00DC46CD" w:rsidP="00DC46CD">
      <w:pPr>
        <w:spacing w:line="259" w:lineRule="auto"/>
        <w:jc w:val="left"/>
        <w:rPr>
          <w:szCs w:val="22"/>
        </w:rPr>
      </w:pPr>
      <w:r w:rsidRPr="003F36F6">
        <w:rPr>
          <w:szCs w:val="22"/>
        </w:rPr>
        <w:t xml:space="preserve"> </w:t>
      </w:r>
    </w:p>
    <w:p w14:paraId="3028EF9B" w14:textId="77777777" w:rsidR="00DC46CD" w:rsidRPr="003F36F6" w:rsidRDefault="00DC46CD" w:rsidP="00DC46CD">
      <w:pPr>
        <w:ind w:left="-5" w:right="65"/>
        <w:rPr>
          <w:szCs w:val="22"/>
        </w:rPr>
      </w:pPr>
      <w:r w:rsidRPr="003F36F6">
        <w:rPr>
          <w:szCs w:val="22"/>
        </w:rPr>
        <w:t xml:space="preserve">§ 4. Lorsque la remise en état complète des zones anciennement exploitées en zone agricole aura été réalisée, l’Exploitant s’engage à prendre contact avec la Commune de CHAUMONT-GISTOUX afin d’organiser la réception des travaux. </w:t>
      </w:r>
    </w:p>
    <w:p w14:paraId="2D7CDBC3" w14:textId="77777777" w:rsidR="00DC46CD" w:rsidRPr="003F36F6" w:rsidRDefault="00DC46CD" w:rsidP="00DC46CD">
      <w:pPr>
        <w:spacing w:line="259" w:lineRule="auto"/>
        <w:jc w:val="left"/>
        <w:rPr>
          <w:szCs w:val="22"/>
        </w:rPr>
      </w:pPr>
      <w:r w:rsidRPr="003F36F6">
        <w:rPr>
          <w:szCs w:val="22"/>
        </w:rPr>
        <w:t xml:space="preserve"> </w:t>
      </w:r>
    </w:p>
    <w:p w14:paraId="2A078223" w14:textId="77777777" w:rsidR="00DC46CD" w:rsidRPr="003F36F6" w:rsidRDefault="00DC46CD" w:rsidP="00DC46CD">
      <w:pPr>
        <w:spacing w:after="3" w:line="244" w:lineRule="auto"/>
        <w:ind w:left="-5" w:right="65"/>
        <w:rPr>
          <w:szCs w:val="22"/>
        </w:rPr>
      </w:pPr>
      <w:r w:rsidRPr="003F36F6">
        <w:rPr>
          <w:szCs w:val="22"/>
        </w:rPr>
        <w:t xml:space="preserve">La réception des travaux sera réalisée par une visite sur place et la signature d’un procès-verbal contradictoire par les Parties. Il s’agit du seul document qui permettra d’attester de la réalisation complète des travaux de remise en état en vue de la libération de la garantie précitée et visée à l’article 10 de la présente Convention. </w:t>
      </w:r>
    </w:p>
    <w:p w14:paraId="2535D086" w14:textId="77777777" w:rsidR="00DC46CD" w:rsidRPr="003F36F6" w:rsidRDefault="00DC46CD" w:rsidP="00DC46CD">
      <w:pPr>
        <w:pStyle w:val="Titre1"/>
        <w:spacing w:before="240" w:after="240"/>
        <w:ind w:left="-6" w:hanging="431"/>
        <w:rPr>
          <w:szCs w:val="22"/>
        </w:rPr>
      </w:pPr>
      <w:r w:rsidRPr="003F36F6">
        <w:rPr>
          <w:szCs w:val="22"/>
        </w:rPr>
        <w:t xml:space="preserve">Article 8. Conditions supplémentaires </w:t>
      </w:r>
    </w:p>
    <w:p w14:paraId="78DA2167"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Afin de respecter les conditions fixées par la Commune de CHAUMONTGISTOUX dans l’avis favorable conditionnel qu’elle a rendu, le 1</w:t>
      </w:r>
      <w:r w:rsidRPr="003F36F6">
        <w:rPr>
          <w:szCs w:val="22"/>
          <w:vertAlign w:val="superscript"/>
        </w:rPr>
        <w:t>er</w:t>
      </w:r>
      <w:r w:rsidRPr="003F36F6">
        <w:rPr>
          <w:szCs w:val="22"/>
        </w:rPr>
        <w:t xml:space="preserve"> juin 2022, lors de l’instruction de la demande de permis unique introduite par la </w:t>
      </w:r>
      <w:proofErr w:type="spellStart"/>
      <w:r w:rsidRPr="003F36F6">
        <w:rPr>
          <w:szCs w:val="22"/>
        </w:rPr>
        <w:t>s.a.</w:t>
      </w:r>
      <w:proofErr w:type="spellEnd"/>
      <w:r w:rsidRPr="003F36F6">
        <w:rPr>
          <w:szCs w:val="22"/>
        </w:rPr>
        <w:t xml:space="preserve"> LES TROIS FONCIÈRES, l’Exploitant s’engage dans le cadre de la présente Convention à respecter plusieurs conditions supplémentaires non visées dans le permis unique du 30 novembre 2022. </w:t>
      </w:r>
    </w:p>
    <w:p w14:paraId="6340637A" w14:textId="77777777" w:rsidR="00DC46CD" w:rsidRPr="003F36F6" w:rsidRDefault="00DC46CD" w:rsidP="00DC46CD">
      <w:pPr>
        <w:ind w:left="-5" w:right="65"/>
        <w:rPr>
          <w:szCs w:val="22"/>
        </w:rPr>
      </w:pPr>
      <w:r w:rsidRPr="003F36F6">
        <w:rPr>
          <w:szCs w:val="22"/>
        </w:rPr>
        <w:t xml:space="preserve">§ 2. L’Exploitant s’engage à faire réaliser une étude de réseau dès que le permis unique dont question au préambule de la présente Convention sera devenu exécutoire et avant l’installation des nouveaux panneaux photovoltaïques prévus dans son projet. </w:t>
      </w:r>
    </w:p>
    <w:p w14:paraId="38353149" w14:textId="77777777" w:rsidR="00DC46CD" w:rsidRPr="003F36F6" w:rsidRDefault="00DC46CD" w:rsidP="00DC46CD">
      <w:pPr>
        <w:spacing w:line="259" w:lineRule="auto"/>
        <w:jc w:val="left"/>
        <w:rPr>
          <w:szCs w:val="22"/>
        </w:rPr>
      </w:pPr>
      <w:r w:rsidRPr="003F36F6">
        <w:rPr>
          <w:szCs w:val="22"/>
        </w:rPr>
        <w:t xml:space="preserve"> </w:t>
      </w:r>
    </w:p>
    <w:p w14:paraId="6BB0A1EC" w14:textId="77777777" w:rsidR="00DC46CD" w:rsidRPr="003F36F6" w:rsidRDefault="00DC46CD" w:rsidP="00DC46CD">
      <w:pPr>
        <w:ind w:left="-5" w:right="65"/>
        <w:rPr>
          <w:szCs w:val="22"/>
        </w:rPr>
      </w:pPr>
      <w:r w:rsidRPr="003F36F6">
        <w:rPr>
          <w:szCs w:val="22"/>
        </w:rPr>
        <w:t xml:space="preserve">Cette étude déterminera le point de raccordement au réseau de ces nouveaux panneaux photovoltaïques, étant entendu qu'ORES a l'obligation de prendre en charge l'excédent de puissance fournie jusqu'à 40 MVA. </w:t>
      </w:r>
    </w:p>
    <w:p w14:paraId="39A6A2C4" w14:textId="77777777" w:rsidR="00DC46CD" w:rsidRPr="003F36F6" w:rsidRDefault="00DC46CD" w:rsidP="00DC46CD">
      <w:pPr>
        <w:spacing w:after="3" w:line="244" w:lineRule="auto"/>
        <w:ind w:left="-5" w:right="65"/>
        <w:rPr>
          <w:szCs w:val="22"/>
        </w:rPr>
      </w:pPr>
      <w:r w:rsidRPr="003F36F6">
        <w:rPr>
          <w:szCs w:val="22"/>
        </w:rPr>
        <w:lastRenderedPageBreak/>
        <w:t xml:space="preserve">§ 3. L’Exploitant s’engage à placer les merlons prévus par le permis unique du 30 novembre 2022 avant le début de l’exploitation de la sablière. </w:t>
      </w:r>
    </w:p>
    <w:p w14:paraId="48BF1CEF" w14:textId="77777777" w:rsidR="00DC46CD" w:rsidRPr="003F36F6" w:rsidRDefault="00DC46CD" w:rsidP="00DC46CD">
      <w:pPr>
        <w:spacing w:line="259" w:lineRule="auto"/>
        <w:jc w:val="left"/>
        <w:rPr>
          <w:szCs w:val="22"/>
        </w:rPr>
      </w:pPr>
      <w:r w:rsidRPr="003F36F6">
        <w:rPr>
          <w:szCs w:val="22"/>
        </w:rPr>
        <w:t xml:space="preserve"> </w:t>
      </w:r>
    </w:p>
    <w:p w14:paraId="66C5CD98" w14:textId="77777777" w:rsidR="00DC46CD" w:rsidRPr="003F36F6" w:rsidRDefault="00DC46CD" w:rsidP="00DC46CD">
      <w:pPr>
        <w:ind w:left="-5" w:right="65"/>
        <w:rPr>
          <w:szCs w:val="22"/>
        </w:rPr>
      </w:pPr>
      <w:r w:rsidRPr="003F36F6">
        <w:rPr>
          <w:szCs w:val="22"/>
        </w:rPr>
        <w:t xml:space="preserve">Par ailleurs, il confirme que ces merlons auront une hauteur comprise entre 2 mètres au minimum et 2,50 mètres au maximum. </w:t>
      </w:r>
    </w:p>
    <w:p w14:paraId="4D6D3914" w14:textId="77777777" w:rsidR="00DC46CD" w:rsidRPr="003F36F6" w:rsidRDefault="00DC46CD" w:rsidP="00DC46CD">
      <w:pPr>
        <w:spacing w:line="259" w:lineRule="auto"/>
        <w:jc w:val="left"/>
        <w:rPr>
          <w:szCs w:val="22"/>
        </w:rPr>
      </w:pPr>
      <w:r w:rsidRPr="003F36F6">
        <w:rPr>
          <w:szCs w:val="22"/>
        </w:rPr>
        <w:t xml:space="preserve"> </w:t>
      </w:r>
    </w:p>
    <w:p w14:paraId="72338D94" w14:textId="77777777" w:rsidR="00DC46CD" w:rsidRPr="003F36F6" w:rsidRDefault="00DC46CD" w:rsidP="00DC46CD">
      <w:pPr>
        <w:ind w:left="-5" w:right="65"/>
        <w:rPr>
          <w:szCs w:val="22"/>
        </w:rPr>
      </w:pPr>
      <w:r w:rsidRPr="003F36F6">
        <w:rPr>
          <w:szCs w:val="22"/>
        </w:rPr>
        <w:t xml:space="preserve">§ 4. L’Exploitant s’engage à prévoir, pour toute centrale à béton installée et/ou à installer sur son site, un socle permettant de limiter les vibrations pour réduire les nuisances subies par les riverains. </w:t>
      </w:r>
    </w:p>
    <w:p w14:paraId="3ECB5463" w14:textId="77777777" w:rsidR="00DC46CD" w:rsidRPr="003F36F6" w:rsidRDefault="00DC46CD" w:rsidP="00DC46CD">
      <w:pPr>
        <w:spacing w:line="259" w:lineRule="auto"/>
        <w:jc w:val="left"/>
        <w:rPr>
          <w:szCs w:val="22"/>
        </w:rPr>
      </w:pPr>
      <w:r w:rsidRPr="003F36F6">
        <w:rPr>
          <w:szCs w:val="22"/>
        </w:rPr>
        <w:t xml:space="preserve"> </w:t>
      </w:r>
    </w:p>
    <w:p w14:paraId="197129EA" w14:textId="77777777" w:rsidR="00DC46CD" w:rsidRPr="003F36F6" w:rsidRDefault="00DC46CD" w:rsidP="00DC46CD">
      <w:pPr>
        <w:ind w:left="-5" w:right="65"/>
        <w:rPr>
          <w:szCs w:val="22"/>
        </w:rPr>
      </w:pPr>
      <w:r w:rsidRPr="003F36F6">
        <w:rPr>
          <w:szCs w:val="22"/>
        </w:rPr>
        <w:t xml:space="preserve">§ 5. L’Exploitant s’engage à tenir informées la Commune de CHAUMONT-GISTOUX et la Commune de WALHAIN : (i) de la remise en état de la zone dite du « Pas de chien », (ii) des mesures mises en œuvre pour garantir sa préservation et (iii) de la date à laquelle le(s) contrôle(s) du DNF sera(ont) réalisé(s).  </w:t>
      </w:r>
    </w:p>
    <w:p w14:paraId="3358B60D" w14:textId="77777777" w:rsidR="00DC46CD" w:rsidRPr="003F36F6" w:rsidRDefault="00DC46CD" w:rsidP="00DC46CD">
      <w:pPr>
        <w:pStyle w:val="Titre1"/>
        <w:spacing w:before="240" w:after="240"/>
        <w:ind w:left="-6" w:hanging="431"/>
        <w:rPr>
          <w:szCs w:val="22"/>
        </w:rPr>
      </w:pPr>
      <w:r w:rsidRPr="003F36F6">
        <w:rPr>
          <w:szCs w:val="22"/>
        </w:rPr>
        <w:t xml:space="preserve">Article 9. Opposabilité aux tiers et à tout propriétaire et/ou exploitant futur du site </w:t>
      </w:r>
    </w:p>
    <w:p w14:paraId="37686F2C" w14:textId="77777777" w:rsidR="00DC46CD" w:rsidRPr="003F36F6" w:rsidRDefault="00DC46CD" w:rsidP="00DC46CD">
      <w:pPr>
        <w:spacing w:after="3" w:line="244" w:lineRule="auto"/>
        <w:ind w:left="-5" w:right="65"/>
        <w:rPr>
          <w:szCs w:val="22"/>
        </w:rPr>
      </w:pPr>
      <w:r w:rsidRPr="003F36F6">
        <w:rPr>
          <w:rFonts w:eastAsia="Arial"/>
          <w:szCs w:val="22"/>
        </w:rPr>
        <w:t>§ 1</w:t>
      </w:r>
      <w:r w:rsidRPr="003F36F6">
        <w:rPr>
          <w:rFonts w:eastAsia="Arial"/>
          <w:szCs w:val="22"/>
          <w:vertAlign w:val="superscript"/>
        </w:rPr>
        <w:t>er</w:t>
      </w:r>
      <w:r w:rsidRPr="003F36F6">
        <w:rPr>
          <w:rFonts w:eastAsia="Arial"/>
          <w:szCs w:val="22"/>
        </w:rPr>
        <w:t xml:space="preserve">. </w:t>
      </w:r>
      <w:r w:rsidRPr="003F36F6">
        <w:rPr>
          <w:szCs w:val="22"/>
        </w:rPr>
        <w:t xml:space="preserve">L’Exploitant s’engage à rendre la présente Convention opposable à tout ayant droit quant à l’exploitation de la carrière et/ou quant aux parcelles concernées par l’exploitation, à quelque titre que ce soit. </w:t>
      </w:r>
    </w:p>
    <w:p w14:paraId="3C7DB324" w14:textId="77777777" w:rsidR="00DC46CD" w:rsidRPr="003F36F6" w:rsidRDefault="00DC46CD" w:rsidP="00DC46CD">
      <w:pPr>
        <w:spacing w:line="259" w:lineRule="auto"/>
        <w:jc w:val="left"/>
        <w:rPr>
          <w:szCs w:val="22"/>
        </w:rPr>
      </w:pPr>
      <w:r w:rsidRPr="003F36F6">
        <w:rPr>
          <w:szCs w:val="22"/>
        </w:rPr>
        <w:t xml:space="preserve"> </w:t>
      </w:r>
    </w:p>
    <w:p w14:paraId="3D4E42D8" w14:textId="77777777" w:rsidR="00DC46CD" w:rsidRPr="003F36F6" w:rsidRDefault="00DC46CD" w:rsidP="00DC46CD">
      <w:pPr>
        <w:spacing w:after="3" w:line="244" w:lineRule="auto"/>
        <w:ind w:left="-5" w:right="65"/>
        <w:rPr>
          <w:szCs w:val="22"/>
        </w:rPr>
      </w:pPr>
      <w:r w:rsidRPr="003F36F6">
        <w:rPr>
          <w:szCs w:val="22"/>
        </w:rPr>
        <w:t xml:space="preserve">§ 2. Afin d’en assurer l’opposabilité aux tiers, l’Exploitant s’engage à procéder à l’enregistrement de la présente Convention dans un délai de 15 jours à dater de sa signature, à ses frais exclusifs. </w:t>
      </w:r>
    </w:p>
    <w:p w14:paraId="7E673F58" w14:textId="77777777" w:rsidR="00DC46CD" w:rsidRPr="003F36F6" w:rsidRDefault="00DC46CD" w:rsidP="00DC46CD">
      <w:pPr>
        <w:spacing w:line="259" w:lineRule="auto"/>
        <w:jc w:val="left"/>
        <w:rPr>
          <w:szCs w:val="22"/>
        </w:rPr>
      </w:pPr>
      <w:r w:rsidRPr="003F36F6">
        <w:rPr>
          <w:szCs w:val="22"/>
        </w:rPr>
        <w:t xml:space="preserve"> </w:t>
      </w:r>
    </w:p>
    <w:p w14:paraId="59F5FBDE" w14:textId="77777777" w:rsidR="00DC46CD" w:rsidRPr="003F36F6" w:rsidRDefault="00DC46CD" w:rsidP="00DC46CD">
      <w:pPr>
        <w:spacing w:after="3" w:line="244" w:lineRule="auto"/>
        <w:ind w:left="-5" w:right="65"/>
        <w:rPr>
          <w:szCs w:val="22"/>
        </w:rPr>
      </w:pPr>
      <w:r w:rsidRPr="003F36F6">
        <w:rPr>
          <w:szCs w:val="22"/>
        </w:rPr>
        <w:t xml:space="preserve">§ 3. En cas de cession du site de la sablière et/ou de son exploitation, L’Exploitant s’engage à ce que tout acte translatif ou déclaratif de droit réel ultérieur (vente, cession d’actions, …) contienne la mention expresse que le nouveau propriétaire et/ou le nouvel exploitant :  </w:t>
      </w:r>
    </w:p>
    <w:p w14:paraId="4CCC58E0" w14:textId="77777777" w:rsidR="00DC46CD" w:rsidRPr="003F36F6" w:rsidRDefault="00DC46CD" w:rsidP="00DC46CD">
      <w:pPr>
        <w:spacing w:line="259" w:lineRule="auto"/>
        <w:jc w:val="left"/>
        <w:rPr>
          <w:szCs w:val="22"/>
        </w:rPr>
      </w:pPr>
      <w:r w:rsidRPr="003F36F6">
        <w:rPr>
          <w:szCs w:val="22"/>
        </w:rPr>
        <w:t xml:space="preserve"> </w:t>
      </w:r>
    </w:p>
    <w:p w14:paraId="567A726C" w14:textId="77777777" w:rsidR="00DC46CD" w:rsidRPr="003F36F6" w:rsidRDefault="00DC46CD" w:rsidP="00DC46CD">
      <w:pPr>
        <w:numPr>
          <w:ilvl w:val="0"/>
          <w:numId w:val="36"/>
        </w:numPr>
        <w:suppressAutoHyphens w:val="0"/>
        <w:spacing w:after="5" w:line="249" w:lineRule="auto"/>
        <w:ind w:right="65" w:hanging="10"/>
        <w:rPr>
          <w:szCs w:val="22"/>
        </w:rPr>
      </w:pPr>
      <w:r w:rsidRPr="003F36F6">
        <w:rPr>
          <w:szCs w:val="22"/>
        </w:rPr>
        <w:t xml:space="preserve">a une parfaite connaissance de ce qui précède, et qu’il s’oblige expressément, tant pour lui-même que pour ses ayants droit, à en observer strictement le respect, étant subrogé dans tous les droits et obligations énoncés dans la présente Convention ; </w:t>
      </w:r>
    </w:p>
    <w:p w14:paraId="32848C66" w14:textId="77777777" w:rsidR="00DC46CD" w:rsidRPr="003F36F6" w:rsidRDefault="00DC46CD" w:rsidP="00DC46CD">
      <w:pPr>
        <w:spacing w:line="259" w:lineRule="auto"/>
        <w:jc w:val="left"/>
        <w:rPr>
          <w:szCs w:val="22"/>
        </w:rPr>
      </w:pPr>
      <w:r w:rsidRPr="003F36F6">
        <w:rPr>
          <w:szCs w:val="22"/>
        </w:rPr>
        <w:t xml:space="preserve"> </w:t>
      </w:r>
    </w:p>
    <w:p w14:paraId="220B05DD" w14:textId="77777777" w:rsidR="00DC46CD" w:rsidRPr="003F36F6" w:rsidRDefault="00DC46CD" w:rsidP="00DC46CD">
      <w:pPr>
        <w:numPr>
          <w:ilvl w:val="0"/>
          <w:numId w:val="36"/>
        </w:numPr>
        <w:suppressAutoHyphens w:val="0"/>
        <w:spacing w:after="5" w:line="249" w:lineRule="auto"/>
        <w:ind w:right="65" w:hanging="10"/>
        <w:rPr>
          <w:szCs w:val="22"/>
        </w:rPr>
      </w:pPr>
      <w:r w:rsidRPr="003F36F6">
        <w:rPr>
          <w:szCs w:val="22"/>
        </w:rPr>
        <w:t xml:space="preserve">s’oblige à imposer à son tour, lors de toute mutation subséquente, et dans les actes appelés à les constater, le respect du contenu de la présente Convention. </w:t>
      </w:r>
    </w:p>
    <w:p w14:paraId="1CFF40EF" w14:textId="77777777" w:rsidR="00DC46CD" w:rsidRPr="003F36F6" w:rsidRDefault="00DC46CD" w:rsidP="00DC46CD">
      <w:pPr>
        <w:pStyle w:val="Titre1"/>
        <w:spacing w:before="240" w:after="240"/>
        <w:ind w:left="-6" w:hanging="431"/>
        <w:rPr>
          <w:szCs w:val="22"/>
        </w:rPr>
      </w:pPr>
      <w:r w:rsidRPr="003F36F6">
        <w:rPr>
          <w:szCs w:val="22"/>
        </w:rPr>
        <w:t xml:space="preserve">Article 10. Garantie bancaire </w:t>
      </w:r>
    </w:p>
    <w:p w14:paraId="2686694F"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xml:space="preserve">. A titre de garantie de la bonne et entière exécution des obligations reprises à l’article 7 ci-dessus, l’Exploitant constituera, au profit de la Commune de CHAUMONT-GISTOUX, au plus tard 15 jours après la signature de la présente Convention, une garantie bancaire appelable à première demande, abstraite, inconditionnelle et irrévocable, à concurrence d’un montant de 100.000 EUR. </w:t>
      </w:r>
    </w:p>
    <w:p w14:paraId="0D82CAFA" w14:textId="77777777" w:rsidR="00DC46CD" w:rsidRPr="003F36F6" w:rsidRDefault="00DC46CD" w:rsidP="00DC46CD">
      <w:pPr>
        <w:spacing w:line="259" w:lineRule="auto"/>
        <w:jc w:val="left"/>
        <w:rPr>
          <w:szCs w:val="22"/>
        </w:rPr>
      </w:pPr>
      <w:r w:rsidRPr="003F36F6">
        <w:rPr>
          <w:szCs w:val="22"/>
        </w:rPr>
        <w:t xml:space="preserve"> </w:t>
      </w:r>
    </w:p>
    <w:p w14:paraId="6DB1930A" w14:textId="77777777" w:rsidR="00DC46CD" w:rsidRPr="003F36F6" w:rsidRDefault="00DC46CD" w:rsidP="00DC46CD">
      <w:pPr>
        <w:spacing w:after="3" w:line="244" w:lineRule="auto"/>
        <w:ind w:left="-5" w:right="65"/>
        <w:rPr>
          <w:szCs w:val="22"/>
        </w:rPr>
      </w:pPr>
      <w:r w:rsidRPr="003F36F6">
        <w:rPr>
          <w:szCs w:val="22"/>
        </w:rPr>
        <w:t xml:space="preserve">Cette garantie sera constituée par l’Exploitant auprès d’un établissement belge d’une banque de premier ordre, agréé par la Commune de CHAUMONT-GISTOUX. </w:t>
      </w:r>
    </w:p>
    <w:p w14:paraId="5062C5A4" w14:textId="77777777" w:rsidR="00DC46CD" w:rsidRPr="003F36F6" w:rsidRDefault="00DC46CD" w:rsidP="00DC46CD">
      <w:pPr>
        <w:spacing w:line="259" w:lineRule="auto"/>
        <w:jc w:val="left"/>
        <w:rPr>
          <w:szCs w:val="22"/>
        </w:rPr>
      </w:pPr>
      <w:r w:rsidRPr="003F36F6">
        <w:rPr>
          <w:szCs w:val="22"/>
        </w:rPr>
        <w:t xml:space="preserve"> </w:t>
      </w:r>
    </w:p>
    <w:p w14:paraId="78450AB4" w14:textId="77777777" w:rsidR="00DC46CD" w:rsidRPr="003F36F6" w:rsidRDefault="00DC46CD" w:rsidP="00DC46CD">
      <w:pPr>
        <w:ind w:left="-5" w:right="65"/>
        <w:rPr>
          <w:szCs w:val="22"/>
        </w:rPr>
      </w:pPr>
      <w:r w:rsidRPr="003F36F6">
        <w:rPr>
          <w:szCs w:val="22"/>
        </w:rPr>
        <w:t xml:space="preserve">§ 2. Cette garantie couvrira également automatiquement la mise en œuvre de l’article 7 à charge du futur propriétaire et/ou exploitant (cf. article 9 ci-dessus), étant entendu que la garantie constituée par l’Exploitant ne pourra être libérée que pour autant qu’une nouvelle garantie identique soit constituée par le nouveau propriétaire et/ou le nouvel exploitant en faveur de la Commune de CHAUMONTGISTOUX.  </w:t>
      </w:r>
    </w:p>
    <w:p w14:paraId="0BB88B56" w14:textId="77777777" w:rsidR="00DC46CD" w:rsidRPr="003F36F6" w:rsidRDefault="00DC46CD" w:rsidP="00DC46CD">
      <w:pPr>
        <w:spacing w:line="259" w:lineRule="auto"/>
        <w:jc w:val="left"/>
        <w:rPr>
          <w:szCs w:val="22"/>
        </w:rPr>
      </w:pPr>
      <w:r w:rsidRPr="003F36F6">
        <w:rPr>
          <w:szCs w:val="22"/>
        </w:rPr>
        <w:t xml:space="preserve"> </w:t>
      </w:r>
    </w:p>
    <w:p w14:paraId="41C6241B" w14:textId="77777777" w:rsidR="00DC46CD" w:rsidRPr="003F36F6" w:rsidRDefault="00DC46CD" w:rsidP="00DC46CD">
      <w:pPr>
        <w:ind w:left="-5" w:right="65"/>
        <w:rPr>
          <w:szCs w:val="22"/>
        </w:rPr>
      </w:pPr>
      <w:r w:rsidRPr="003F36F6">
        <w:rPr>
          <w:szCs w:val="22"/>
        </w:rPr>
        <w:t xml:space="preserve">§ 3. Cette garantie sera restituée à l’Exploitant et/ou au futur propriétaire et/ou exploitant au sens de l’article 9 ci-dessus dès que la remise en état visée à l’article 7 ci-dessus aura été constatée par la Commune de CHAUMONT-GISTOUX. </w:t>
      </w:r>
    </w:p>
    <w:p w14:paraId="6963ECAF" w14:textId="77777777" w:rsidR="00DC46CD" w:rsidRPr="003F36F6" w:rsidRDefault="00DC46CD" w:rsidP="00DC46CD">
      <w:pPr>
        <w:spacing w:line="259" w:lineRule="auto"/>
        <w:jc w:val="left"/>
        <w:rPr>
          <w:szCs w:val="22"/>
        </w:rPr>
      </w:pPr>
      <w:r w:rsidRPr="003F36F6">
        <w:rPr>
          <w:szCs w:val="22"/>
        </w:rPr>
        <w:t xml:space="preserve"> </w:t>
      </w:r>
    </w:p>
    <w:p w14:paraId="397BDD5A" w14:textId="20F4CEC4" w:rsidR="00DC46CD" w:rsidRPr="003F36F6" w:rsidRDefault="00DC46CD" w:rsidP="00DC46CD">
      <w:pPr>
        <w:ind w:left="-5" w:right="65"/>
        <w:rPr>
          <w:szCs w:val="22"/>
        </w:rPr>
      </w:pPr>
      <w:r w:rsidRPr="003F36F6">
        <w:rPr>
          <w:szCs w:val="22"/>
        </w:rPr>
        <w:lastRenderedPageBreak/>
        <w:t>Dans l’hypothèse où le permis unique du 30 novembre 2022 ne serait pas mis en œuvre par l’Exploitant et viendrait à être périmé, sans que l’Exploitant ait exécuté l’ensemble des obligations issues de l’article 7 ci-dessus, ou dans l’hypothèse où l’Exploitant ne réaliserait pas l’ensemble de ses obligations issues de l’article 7 ci-dessus, la garantie sera libérée en faveur de la Commune de CHAUMONT</w:t>
      </w:r>
      <w:r>
        <w:rPr>
          <w:szCs w:val="22"/>
        </w:rPr>
        <w:t xml:space="preserve"> </w:t>
      </w:r>
      <w:r w:rsidRPr="003F36F6">
        <w:rPr>
          <w:szCs w:val="22"/>
        </w:rPr>
        <w:t xml:space="preserve">GISTOUX, à concurrence du montant correspondant à la partie des obligations n’ayant pas été exécutées par l’Exploitant. </w:t>
      </w:r>
    </w:p>
    <w:p w14:paraId="516A98C3" w14:textId="77777777" w:rsidR="00DC46CD" w:rsidRPr="003F36F6" w:rsidRDefault="00DC46CD" w:rsidP="00DC46CD">
      <w:pPr>
        <w:pStyle w:val="Titre1"/>
        <w:spacing w:before="240" w:after="240"/>
        <w:ind w:left="-6" w:hanging="431"/>
        <w:rPr>
          <w:szCs w:val="22"/>
        </w:rPr>
      </w:pPr>
      <w:r w:rsidRPr="003F36F6">
        <w:rPr>
          <w:szCs w:val="22"/>
        </w:rPr>
        <w:t xml:space="preserve">Article 11. Divers </w:t>
      </w:r>
    </w:p>
    <w:p w14:paraId="41F8C4DF" w14:textId="77777777" w:rsidR="00DC46CD" w:rsidRPr="003F36F6" w:rsidRDefault="00DC46CD" w:rsidP="00DC46CD">
      <w:pPr>
        <w:ind w:left="-5" w:right="65"/>
        <w:rPr>
          <w:szCs w:val="22"/>
        </w:rPr>
      </w:pPr>
      <w:r w:rsidRPr="003F36F6">
        <w:rPr>
          <w:szCs w:val="22"/>
        </w:rPr>
        <w:t>§ 1</w:t>
      </w:r>
      <w:r w:rsidRPr="003F36F6">
        <w:rPr>
          <w:szCs w:val="22"/>
          <w:vertAlign w:val="superscript"/>
        </w:rPr>
        <w:t>er</w:t>
      </w:r>
      <w:r w:rsidRPr="003F36F6">
        <w:rPr>
          <w:szCs w:val="22"/>
        </w:rPr>
        <w:t xml:space="preserve">. Pour l'exécution de toutes les obligations résultant de la présente Convention, les Communes de CHAUMONT-GISTOUX et de WALHAIN déclarent faire élection de domicile en leurs maisons communales et l’Exploitant en son siège social. </w:t>
      </w:r>
    </w:p>
    <w:p w14:paraId="7FA56EBC" w14:textId="77777777" w:rsidR="00DC46CD" w:rsidRPr="003F36F6" w:rsidRDefault="00DC46CD" w:rsidP="00DC46CD">
      <w:pPr>
        <w:spacing w:line="259" w:lineRule="auto"/>
        <w:jc w:val="left"/>
        <w:rPr>
          <w:szCs w:val="22"/>
        </w:rPr>
      </w:pPr>
      <w:r w:rsidRPr="003F36F6">
        <w:rPr>
          <w:szCs w:val="22"/>
        </w:rPr>
        <w:t xml:space="preserve"> </w:t>
      </w:r>
    </w:p>
    <w:p w14:paraId="089611CB" w14:textId="77777777" w:rsidR="00DC46CD" w:rsidRPr="003F36F6" w:rsidRDefault="00DC46CD" w:rsidP="00DC46CD">
      <w:pPr>
        <w:spacing w:after="3" w:line="244" w:lineRule="auto"/>
        <w:ind w:left="-5" w:right="65"/>
        <w:rPr>
          <w:szCs w:val="22"/>
        </w:rPr>
      </w:pPr>
      <w:r w:rsidRPr="003F36F6">
        <w:rPr>
          <w:szCs w:val="22"/>
        </w:rPr>
        <w:t xml:space="preserve">Les Parties ont le droit de faire élection d’un nouveau domicile en adressant à l’autre Partie un courrier recommandé, cette élection de domicile n’étant applicable que 8 jours après l’envoi de ce courrier. Aucune des Parties n’aura simultanément plus d’un domicile élu. </w:t>
      </w:r>
    </w:p>
    <w:p w14:paraId="00355704" w14:textId="77777777" w:rsidR="00DC46CD" w:rsidRPr="003F36F6" w:rsidRDefault="00DC46CD" w:rsidP="00DC46CD">
      <w:pPr>
        <w:spacing w:line="259" w:lineRule="auto"/>
        <w:jc w:val="left"/>
        <w:rPr>
          <w:szCs w:val="22"/>
        </w:rPr>
      </w:pPr>
      <w:r w:rsidRPr="003F36F6">
        <w:rPr>
          <w:szCs w:val="22"/>
        </w:rPr>
        <w:t xml:space="preserve"> </w:t>
      </w:r>
    </w:p>
    <w:p w14:paraId="1957E5C2" w14:textId="77777777" w:rsidR="00DC46CD" w:rsidRPr="003F36F6" w:rsidRDefault="00DC46CD" w:rsidP="00DC46CD">
      <w:pPr>
        <w:ind w:left="-5" w:right="65"/>
        <w:rPr>
          <w:szCs w:val="22"/>
        </w:rPr>
      </w:pPr>
      <w:r w:rsidRPr="003F36F6">
        <w:rPr>
          <w:szCs w:val="22"/>
        </w:rPr>
        <w:t xml:space="preserve">§ 2. Toute notification en relation avec la présente Convention doit être faite par écrit et sera valablement opérée à l'égard de chacune des Parties si :  </w:t>
      </w:r>
    </w:p>
    <w:p w14:paraId="5C160AE2" w14:textId="77777777" w:rsidR="00DC46CD" w:rsidRPr="003F36F6" w:rsidRDefault="00DC46CD" w:rsidP="00DC46CD">
      <w:pPr>
        <w:spacing w:after="7" w:line="259" w:lineRule="auto"/>
        <w:jc w:val="left"/>
        <w:rPr>
          <w:szCs w:val="22"/>
        </w:rPr>
      </w:pPr>
      <w:r w:rsidRPr="003F36F6">
        <w:rPr>
          <w:szCs w:val="22"/>
        </w:rPr>
        <w:t xml:space="preserve"> </w:t>
      </w:r>
    </w:p>
    <w:p w14:paraId="54AC6C47" w14:textId="77777777" w:rsidR="00DC46CD" w:rsidRPr="003F36F6" w:rsidRDefault="00DC46CD" w:rsidP="00DC46CD">
      <w:pPr>
        <w:numPr>
          <w:ilvl w:val="0"/>
          <w:numId w:val="37"/>
        </w:numPr>
        <w:suppressAutoHyphens w:val="0"/>
        <w:spacing w:after="5" w:line="249" w:lineRule="auto"/>
        <w:ind w:right="65" w:hanging="360"/>
        <w:rPr>
          <w:szCs w:val="22"/>
        </w:rPr>
      </w:pPr>
      <w:r w:rsidRPr="003F36F6">
        <w:rPr>
          <w:szCs w:val="22"/>
        </w:rPr>
        <w:t xml:space="preserve">elle est remise par porteur (avec confirmation écrite ou accusé de réception) aux personnes mentionnées ci-après ; ou </w:t>
      </w:r>
    </w:p>
    <w:p w14:paraId="75C2CC96" w14:textId="77777777" w:rsidR="00DC46CD" w:rsidRPr="003F36F6" w:rsidRDefault="00DC46CD" w:rsidP="00DC46CD">
      <w:pPr>
        <w:numPr>
          <w:ilvl w:val="0"/>
          <w:numId w:val="37"/>
        </w:numPr>
        <w:suppressAutoHyphens w:val="0"/>
        <w:spacing w:after="5" w:line="249" w:lineRule="auto"/>
        <w:ind w:right="65" w:hanging="360"/>
        <w:rPr>
          <w:szCs w:val="22"/>
        </w:rPr>
      </w:pPr>
      <w:r w:rsidRPr="003F36F6">
        <w:rPr>
          <w:szCs w:val="22"/>
        </w:rPr>
        <w:t xml:space="preserve">les notifications seront également valablement faites par email avec accusé de réception ; ou </w:t>
      </w:r>
    </w:p>
    <w:p w14:paraId="4D2F8CCE" w14:textId="77777777" w:rsidR="00DC46CD" w:rsidRPr="003F36F6" w:rsidRDefault="00DC46CD" w:rsidP="00DC46CD">
      <w:pPr>
        <w:numPr>
          <w:ilvl w:val="0"/>
          <w:numId w:val="37"/>
        </w:numPr>
        <w:suppressAutoHyphens w:val="0"/>
        <w:spacing w:after="5" w:line="249" w:lineRule="auto"/>
        <w:ind w:right="65" w:hanging="360"/>
        <w:rPr>
          <w:szCs w:val="22"/>
        </w:rPr>
      </w:pPr>
      <w:r w:rsidRPr="003F36F6">
        <w:rPr>
          <w:szCs w:val="22"/>
        </w:rPr>
        <w:t xml:space="preserve">elle est envoyée par courrier recommandé ou par une société de coursiers reconnue internationalement, aux adresses stipulées dans le présent article ; </w:t>
      </w:r>
    </w:p>
    <w:p w14:paraId="34398D7C" w14:textId="77777777" w:rsidR="00DC46CD" w:rsidRPr="003F36F6" w:rsidRDefault="00DC46CD" w:rsidP="00DC46CD">
      <w:pPr>
        <w:spacing w:line="259" w:lineRule="auto"/>
        <w:jc w:val="left"/>
        <w:rPr>
          <w:szCs w:val="22"/>
        </w:rPr>
      </w:pPr>
      <w:r w:rsidRPr="003F36F6">
        <w:rPr>
          <w:szCs w:val="22"/>
        </w:rPr>
        <w:t xml:space="preserve"> </w:t>
      </w:r>
    </w:p>
    <w:p w14:paraId="1EF58EF0" w14:textId="77777777" w:rsidR="00DC46CD" w:rsidRPr="003F36F6" w:rsidRDefault="00DC46CD" w:rsidP="00DC46CD">
      <w:pPr>
        <w:ind w:left="370" w:right="65"/>
        <w:rPr>
          <w:szCs w:val="22"/>
        </w:rPr>
      </w:pPr>
      <w:r w:rsidRPr="003F36F6">
        <w:rPr>
          <w:szCs w:val="22"/>
        </w:rPr>
        <w:t xml:space="preserve">Pour la Commune de CHAUMONT-GISTOUX : </w:t>
      </w:r>
    </w:p>
    <w:p w14:paraId="4D794C34" w14:textId="77777777" w:rsidR="00DC46CD" w:rsidRPr="003F36F6" w:rsidRDefault="00DC46CD" w:rsidP="00DC46CD">
      <w:pPr>
        <w:tabs>
          <w:tab w:val="center" w:pos="3315"/>
          <w:tab w:val="center" w:pos="7202"/>
        </w:tabs>
        <w:jc w:val="left"/>
        <w:rPr>
          <w:szCs w:val="22"/>
        </w:rPr>
      </w:pPr>
      <w:r w:rsidRPr="003F36F6">
        <w:rPr>
          <w:rFonts w:eastAsia="Calibri"/>
          <w:szCs w:val="22"/>
        </w:rPr>
        <w:tab/>
      </w:r>
      <w:r w:rsidRPr="003F36F6">
        <w:rPr>
          <w:szCs w:val="22"/>
        </w:rPr>
        <w:t xml:space="preserve">Adresse :  1325 Chaumont-Gistoux, rue </w:t>
      </w:r>
      <w:proofErr w:type="spellStart"/>
      <w:r w:rsidRPr="003F36F6">
        <w:rPr>
          <w:szCs w:val="22"/>
        </w:rPr>
        <w:t>Colleau</w:t>
      </w:r>
      <w:proofErr w:type="spellEnd"/>
      <w:r w:rsidRPr="003F36F6">
        <w:rPr>
          <w:szCs w:val="22"/>
        </w:rPr>
        <w:t>, n° 2</w:t>
      </w:r>
      <w:r w:rsidRPr="003F36F6">
        <w:rPr>
          <w:b/>
          <w:szCs w:val="22"/>
        </w:rPr>
        <w:t xml:space="preserve"> </w:t>
      </w:r>
      <w:r w:rsidRPr="003F36F6">
        <w:rPr>
          <w:szCs w:val="22"/>
        </w:rPr>
        <w:t xml:space="preserve">  </w:t>
      </w:r>
      <w:r w:rsidRPr="003F36F6">
        <w:rPr>
          <w:szCs w:val="22"/>
        </w:rPr>
        <w:tab/>
        <w:t xml:space="preserve"> </w:t>
      </w:r>
    </w:p>
    <w:p w14:paraId="416D3784" w14:textId="77777777" w:rsidR="00DC46CD" w:rsidRPr="003F36F6" w:rsidRDefault="00DC46CD" w:rsidP="00DC46CD">
      <w:pPr>
        <w:ind w:left="370" w:right="65"/>
        <w:rPr>
          <w:szCs w:val="22"/>
        </w:rPr>
      </w:pPr>
      <w:r w:rsidRPr="003F36F6">
        <w:rPr>
          <w:szCs w:val="22"/>
        </w:rPr>
        <w:t xml:space="preserve">A l’attention du Collège communal </w:t>
      </w:r>
    </w:p>
    <w:p w14:paraId="15F78784" w14:textId="77777777" w:rsidR="00DC46CD" w:rsidRPr="003F36F6" w:rsidRDefault="00DC46CD" w:rsidP="00DC46CD">
      <w:pPr>
        <w:ind w:left="370" w:right="65"/>
        <w:rPr>
          <w:szCs w:val="22"/>
        </w:rPr>
      </w:pPr>
      <w:r w:rsidRPr="003F36F6">
        <w:rPr>
          <w:szCs w:val="22"/>
        </w:rPr>
        <w:t xml:space="preserve">Email : … … … </w:t>
      </w:r>
    </w:p>
    <w:p w14:paraId="54168E25" w14:textId="77777777" w:rsidR="00DC46CD" w:rsidRPr="003F36F6" w:rsidRDefault="00DC46CD" w:rsidP="00DC46CD">
      <w:pPr>
        <w:spacing w:line="259" w:lineRule="auto"/>
        <w:ind w:left="360"/>
        <w:jc w:val="left"/>
        <w:rPr>
          <w:szCs w:val="22"/>
        </w:rPr>
      </w:pPr>
      <w:r w:rsidRPr="003F36F6">
        <w:rPr>
          <w:szCs w:val="22"/>
        </w:rPr>
        <w:t xml:space="preserve"> </w:t>
      </w:r>
    </w:p>
    <w:p w14:paraId="00580E51" w14:textId="77777777" w:rsidR="00DC46CD" w:rsidRPr="003F36F6" w:rsidRDefault="00DC46CD" w:rsidP="00DC46CD">
      <w:pPr>
        <w:ind w:left="370" w:right="65"/>
        <w:rPr>
          <w:szCs w:val="22"/>
        </w:rPr>
      </w:pPr>
      <w:r w:rsidRPr="003F36F6">
        <w:rPr>
          <w:szCs w:val="22"/>
        </w:rPr>
        <w:t xml:space="preserve">Pour la Commune de WALHAIN : </w:t>
      </w:r>
    </w:p>
    <w:p w14:paraId="4D29E9FB" w14:textId="77777777" w:rsidR="00DC46CD" w:rsidRPr="003F36F6" w:rsidRDefault="00DC46CD" w:rsidP="00DC46CD">
      <w:pPr>
        <w:ind w:left="370" w:right="65"/>
        <w:rPr>
          <w:szCs w:val="22"/>
        </w:rPr>
      </w:pPr>
      <w:r w:rsidRPr="003F36F6">
        <w:rPr>
          <w:szCs w:val="22"/>
        </w:rPr>
        <w:t xml:space="preserve">Adresse : 1457 Walhain, Place Communale, n° 1  </w:t>
      </w:r>
    </w:p>
    <w:p w14:paraId="5C0210A2" w14:textId="77777777" w:rsidR="00DC46CD" w:rsidRPr="003F36F6" w:rsidRDefault="00DC46CD" w:rsidP="00DC46CD">
      <w:pPr>
        <w:ind w:left="370" w:right="65"/>
        <w:rPr>
          <w:szCs w:val="22"/>
        </w:rPr>
      </w:pPr>
      <w:r w:rsidRPr="003F36F6">
        <w:rPr>
          <w:szCs w:val="22"/>
        </w:rPr>
        <w:t xml:space="preserve">A l’attention du Collège communal </w:t>
      </w:r>
    </w:p>
    <w:p w14:paraId="564505E5" w14:textId="77777777" w:rsidR="00DC46CD" w:rsidRPr="003F36F6" w:rsidRDefault="00DC46CD" w:rsidP="00DC46CD">
      <w:pPr>
        <w:ind w:left="370" w:right="65"/>
        <w:rPr>
          <w:szCs w:val="22"/>
        </w:rPr>
      </w:pPr>
      <w:r w:rsidRPr="003F36F6">
        <w:rPr>
          <w:szCs w:val="22"/>
        </w:rPr>
        <w:t xml:space="preserve">Email : … … … </w:t>
      </w:r>
    </w:p>
    <w:p w14:paraId="31000360" w14:textId="77777777" w:rsidR="00DC46CD" w:rsidRPr="003F36F6" w:rsidRDefault="00DC46CD" w:rsidP="00DC46CD">
      <w:pPr>
        <w:spacing w:line="259" w:lineRule="auto"/>
        <w:jc w:val="right"/>
        <w:rPr>
          <w:szCs w:val="22"/>
        </w:rPr>
      </w:pPr>
      <w:r w:rsidRPr="003F36F6">
        <w:rPr>
          <w:szCs w:val="22"/>
        </w:rPr>
        <w:t xml:space="preserve"> </w:t>
      </w:r>
    </w:p>
    <w:p w14:paraId="688E43E7" w14:textId="77777777" w:rsidR="00DC46CD" w:rsidRPr="003F36F6" w:rsidRDefault="00DC46CD" w:rsidP="00DC46CD">
      <w:pPr>
        <w:tabs>
          <w:tab w:val="center" w:pos="2396"/>
          <w:tab w:val="center" w:pos="5041"/>
        </w:tabs>
        <w:jc w:val="left"/>
        <w:rPr>
          <w:szCs w:val="22"/>
        </w:rPr>
      </w:pPr>
      <w:r w:rsidRPr="003F36F6">
        <w:rPr>
          <w:rFonts w:eastAsia="Calibri"/>
          <w:szCs w:val="22"/>
        </w:rPr>
        <w:tab/>
      </w:r>
      <w:r w:rsidRPr="003F36F6">
        <w:rPr>
          <w:szCs w:val="22"/>
        </w:rPr>
        <w:t xml:space="preserve">Pour la </w:t>
      </w:r>
      <w:proofErr w:type="spellStart"/>
      <w:r w:rsidRPr="003F36F6">
        <w:rPr>
          <w:szCs w:val="22"/>
        </w:rPr>
        <w:t>s.a.</w:t>
      </w:r>
      <w:proofErr w:type="spellEnd"/>
      <w:r w:rsidRPr="003F36F6">
        <w:rPr>
          <w:szCs w:val="22"/>
        </w:rPr>
        <w:t xml:space="preserve"> LES TROIS FONCIÈRES : </w:t>
      </w:r>
      <w:r w:rsidRPr="003F36F6">
        <w:rPr>
          <w:szCs w:val="22"/>
        </w:rPr>
        <w:tab/>
        <w:t xml:space="preserve"> </w:t>
      </w:r>
    </w:p>
    <w:p w14:paraId="34CFE071" w14:textId="77777777" w:rsidR="00DC46CD" w:rsidRPr="003F36F6" w:rsidRDefault="00DC46CD" w:rsidP="00DC46CD">
      <w:pPr>
        <w:ind w:left="370" w:right="2518"/>
        <w:rPr>
          <w:szCs w:val="22"/>
        </w:rPr>
      </w:pPr>
      <w:r w:rsidRPr="003F36F6">
        <w:rPr>
          <w:szCs w:val="22"/>
        </w:rPr>
        <w:t xml:space="preserve">Adresse : 1300 Wavre, avenue </w:t>
      </w:r>
      <w:proofErr w:type="spellStart"/>
      <w:r w:rsidRPr="003F36F6">
        <w:rPr>
          <w:szCs w:val="22"/>
        </w:rPr>
        <w:t>Zénobe</w:t>
      </w:r>
      <w:proofErr w:type="spellEnd"/>
      <w:r w:rsidRPr="003F36F6">
        <w:rPr>
          <w:szCs w:val="22"/>
        </w:rPr>
        <w:t xml:space="preserve"> Gramme, n° 9 A l’attention de : Mr Christophe </w:t>
      </w:r>
      <w:proofErr w:type="spellStart"/>
      <w:r w:rsidRPr="003F36F6">
        <w:rPr>
          <w:szCs w:val="22"/>
        </w:rPr>
        <w:t>Hoslet</w:t>
      </w:r>
      <w:proofErr w:type="spellEnd"/>
      <w:r w:rsidRPr="003F36F6">
        <w:rPr>
          <w:szCs w:val="22"/>
        </w:rPr>
        <w:t xml:space="preserve">. </w:t>
      </w:r>
    </w:p>
    <w:p w14:paraId="25E21BA1" w14:textId="77777777" w:rsidR="00DC46CD" w:rsidRPr="003F36F6" w:rsidRDefault="00DC46CD" w:rsidP="00DC46CD">
      <w:pPr>
        <w:ind w:left="370" w:right="65"/>
        <w:rPr>
          <w:szCs w:val="22"/>
        </w:rPr>
      </w:pPr>
      <w:r w:rsidRPr="003F36F6">
        <w:rPr>
          <w:szCs w:val="22"/>
        </w:rPr>
        <w:t xml:space="preserve">Email : Christophe@hoslet.be </w:t>
      </w:r>
    </w:p>
    <w:p w14:paraId="6E4ABB63" w14:textId="77777777" w:rsidR="00DC46CD" w:rsidRPr="003F36F6" w:rsidRDefault="00DC46CD" w:rsidP="00DC46CD">
      <w:pPr>
        <w:spacing w:line="259" w:lineRule="auto"/>
        <w:jc w:val="left"/>
        <w:rPr>
          <w:szCs w:val="22"/>
        </w:rPr>
      </w:pPr>
      <w:r w:rsidRPr="003F36F6">
        <w:rPr>
          <w:szCs w:val="22"/>
        </w:rPr>
        <w:t xml:space="preserve"> </w:t>
      </w:r>
    </w:p>
    <w:p w14:paraId="4403C53E" w14:textId="77777777" w:rsidR="00DC46CD" w:rsidRPr="003F36F6" w:rsidRDefault="00DC46CD" w:rsidP="00DC46CD">
      <w:pPr>
        <w:ind w:left="-5" w:right="65"/>
        <w:rPr>
          <w:szCs w:val="22"/>
        </w:rPr>
      </w:pPr>
      <w:r w:rsidRPr="003F36F6">
        <w:rPr>
          <w:szCs w:val="22"/>
        </w:rPr>
        <w:t xml:space="preserve">Toute notification sera effective à partir de sa réception et sera présumée avoir été reçue : </w:t>
      </w:r>
    </w:p>
    <w:p w14:paraId="5FB2B429" w14:textId="77777777" w:rsidR="00DC46CD" w:rsidRPr="003F36F6" w:rsidRDefault="00DC46CD" w:rsidP="00DC46CD">
      <w:pPr>
        <w:spacing w:after="7" w:line="259" w:lineRule="auto"/>
        <w:jc w:val="left"/>
        <w:rPr>
          <w:szCs w:val="22"/>
        </w:rPr>
      </w:pPr>
      <w:r w:rsidRPr="003F36F6">
        <w:rPr>
          <w:szCs w:val="22"/>
        </w:rPr>
        <w:t xml:space="preserve"> </w:t>
      </w:r>
    </w:p>
    <w:p w14:paraId="65B68486" w14:textId="77777777" w:rsidR="00DC46CD" w:rsidRPr="003F36F6" w:rsidRDefault="00DC46CD" w:rsidP="00DC46CD">
      <w:pPr>
        <w:numPr>
          <w:ilvl w:val="0"/>
          <w:numId w:val="37"/>
        </w:numPr>
        <w:suppressAutoHyphens w:val="0"/>
        <w:spacing w:after="5" w:line="249" w:lineRule="auto"/>
        <w:ind w:right="65" w:hanging="360"/>
        <w:rPr>
          <w:szCs w:val="22"/>
        </w:rPr>
      </w:pPr>
      <w:r w:rsidRPr="003F36F6">
        <w:rPr>
          <w:szCs w:val="22"/>
        </w:rPr>
        <w:t xml:space="preserve">au moment de la livraison, si elle délivrée par porteur ou par une société de coursiers ; </w:t>
      </w:r>
    </w:p>
    <w:p w14:paraId="2606FDA5" w14:textId="77777777" w:rsidR="00DC46CD" w:rsidRPr="003F36F6" w:rsidRDefault="00DC46CD" w:rsidP="00DC46CD">
      <w:pPr>
        <w:numPr>
          <w:ilvl w:val="0"/>
          <w:numId w:val="37"/>
        </w:numPr>
        <w:suppressAutoHyphens w:val="0"/>
        <w:spacing w:after="5" w:line="249" w:lineRule="auto"/>
        <w:ind w:right="65" w:hanging="360"/>
        <w:rPr>
          <w:szCs w:val="22"/>
        </w:rPr>
      </w:pPr>
      <w:r w:rsidRPr="003F36F6">
        <w:rPr>
          <w:szCs w:val="22"/>
        </w:rPr>
        <w:t xml:space="preserve">le premier jour ouvrable qui suit celui où elle a été envoyée, si elle a été envoyée par fax (cependant, si aucune confirmation n’est reçue dans les trois jours ouvrables, la notification ne sera présumée avoir été reçue qu’à la date où cette confirmation a été effectivement reçue) ; </w:t>
      </w:r>
    </w:p>
    <w:p w14:paraId="753D6B2B" w14:textId="77777777" w:rsidR="00DC46CD" w:rsidRPr="003F36F6" w:rsidRDefault="00DC46CD" w:rsidP="00DC46CD">
      <w:pPr>
        <w:numPr>
          <w:ilvl w:val="0"/>
          <w:numId w:val="37"/>
        </w:numPr>
        <w:suppressAutoHyphens w:val="0"/>
        <w:spacing w:after="5" w:line="249" w:lineRule="auto"/>
        <w:ind w:right="65" w:hanging="360"/>
        <w:rPr>
          <w:szCs w:val="22"/>
        </w:rPr>
      </w:pPr>
      <w:r w:rsidRPr="003F36F6">
        <w:rPr>
          <w:szCs w:val="22"/>
        </w:rPr>
        <w:t xml:space="preserve">le premier jour ouvrable suivant la date de l’envoi, si elle a été envoyée par courrier recommandé, pour autant que expéditeur et destinataire résident tous deux en Belgique ; ou ; </w:t>
      </w:r>
    </w:p>
    <w:p w14:paraId="504554B8" w14:textId="77777777" w:rsidR="00DC46CD" w:rsidRPr="003F36F6" w:rsidRDefault="00DC46CD" w:rsidP="00DC46CD">
      <w:pPr>
        <w:numPr>
          <w:ilvl w:val="0"/>
          <w:numId w:val="37"/>
        </w:numPr>
        <w:suppressAutoHyphens w:val="0"/>
        <w:spacing w:after="27" w:line="244" w:lineRule="auto"/>
        <w:ind w:right="65" w:hanging="360"/>
        <w:rPr>
          <w:szCs w:val="22"/>
        </w:rPr>
      </w:pPr>
      <w:r w:rsidRPr="003F36F6">
        <w:rPr>
          <w:szCs w:val="22"/>
        </w:rPr>
        <w:t xml:space="preserve">le troisième jour ouvrable (de l’endroit où elle est envoyée) suivant la date de l’envoi, si elle a été envoyée par courrier recommandé si l’expéditeur ou le destinataire ne réside pas en Belgique ; </w:t>
      </w:r>
    </w:p>
    <w:p w14:paraId="0ECFF9AD" w14:textId="77777777" w:rsidR="00DC46CD" w:rsidRPr="003F36F6" w:rsidRDefault="00DC46CD" w:rsidP="00DC46CD">
      <w:pPr>
        <w:numPr>
          <w:ilvl w:val="0"/>
          <w:numId w:val="37"/>
        </w:numPr>
        <w:suppressAutoHyphens w:val="0"/>
        <w:spacing w:after="3" w:line="244" w:lineRule="auto"/>
        <w:ind w:right="65" w:hanging="360"/>
        <w:rPr>
          <w:szCs w:val="22"/>
        </w:rPr>
      </w:pPr>
      <w:r w:rsidRPr="003F36F6">
        <w:rPr>
          <w:szCs w:val="22"/>
        </w:rPr>
        <w:lastRenderedPageBreak/>
        <w:t xml:space="preserve">le premier jour ouvrable suivant la date de l’envoi, si elle a été envoyée par email avec accusé de réception. </w:t>
      </w:r>
    </w:p>
    <w:p w14:paraId="5BAA2BBA" w14:textId="77777777" w:rsidR="00DC46CD" w:rsidRPr="003F36F6" w:rsidRDefault="00DC46CD" w:rsidP="00DC46CD">
      <w:pPr>
        <w:spacing w:line="259" w:lineRule="auto"/>
        <w:jc w:val="left"/>
        <w:rPr>
          <w:szCs w:val="22"/>
        </w:rPr>
      </w:pPr>
      <w:r w:rsidRPr="003F36F6">
        <w:rPr>
          <w:szCs w:val="22"/>
        </w:rPr>
        <w:t xml:space="preserve"> </w:t>
      </w:r>
    </w:p>
    <w:p w14:paraId="2A5C5C28" w14:textId="77777777" w:rsidR="00DC46CD" w:rsidRPr="003F36F6" w:rsidRDefault="00DC46CD" w:rsidP="00DC46CD">
      <w:pPr>
        <w:spacing w:after="3" w:line="244" w:lineRule="auto"/>
        <w:ind w:left="-5" w:right="65"/>
        <w:rPr>
          <w:szCs w:val="22"/>
        </w:rPr>
      </w:pPr>
      <w:r w:rsidRPr="003F36F6">
        <w:rPr>
          <w:szCs w:val="22"/>
        </w:rPr>
        <w:t xml:space="preserve">En ce qui concerne les lettres recommandées, la date de l’envoi sera présumée être la date mentionnée sur le récépissé. </w:t>
      </w:r>
    </w:p>
    <w:p w14:paraId="34483F5A" w14:textId="77777777" w:rsidR="00DC46CD" w:rsidRPr="003F36F6" w:rsidRDefault="00DC46CD" w:rsidP="00DC46CD">
      <w:pPr>
        <w:spacing w:line="259" w:lineRule="auto"/>
        <w:jc w:val="left"/>
        <w:rPr>
          <w:szCs w:val="22"/>
        </w:rPr>
      </w:pPr>
      <w:r w:rsidRPr="003F36F6">
        <w:rPr>
          <w:szCs w:val="22"/>
        </w:rPr>
        <w:t xml:space="preserve"> </w:t>
      </w:r>
    </w:p>
    <w:p w14:paraId="52B32AD9" w14:textId="77777777" w:rsidR="00DC46CD" w:rsidRPr="003F36F6" w:rsidRDefault="00DC46CD" w:rsidP="00DC46CD">
      <w:pPr>
        <w:ind w:left="-5" w:right="65"/>
        <w:rPr>
          <w:szCs w:val="22"/>
        </w:rPr>
      </w:pPr>
      <w:r w:rsidRPr="003F36F6">
        <w:rPr>
          <w:szCs w:val="22"/>
        </w:rPr>
        <w:t xml:space="preserve">§ 3. Si l'une ou plusieurs des clauses de la présente Convention devait être déclarée nulle, illégale, ou inapplicable, cette nullité, illégalité ou inapplicabilité, n'affectera pas la validité, la légalité et l’applicabilité des autres clauses. </w:t>
      </w:r>
    </w:p>
    <w:p w14:paraId="3E7FA7CA" w14:textId="77777777" w:rsidR="00DC46CD" w:rsidRPr="003F36F6" w:rsidRDefault="00DC46CD" w:rsidP="00DC46CD">
      <w:pPr>
        <w:spacing w:line="259" w:lineRule="auto"/>
        <w:jc w:val="left"/>
        <w:rPr>
          <w:szCs w:val="22"/>
        </w:rPr>
      </w:pPr>
      <w:r w:rsidRPr="003F36F6">
        <w:rPr>
          <w:szCs w:val="22"/>
        </w:rPr>
        <w:t xml:space="preserve"> </w:t>
      </w:r>
    </w:p>
    <w:p w14:paraId="4254CBDF" w14:textId="77777777" w:rsidR="00DC46CD" w:rsidRPr="003F36F6" w:rsidRDefault="00DC46CD" w:rsidP="00DC46CD">
      <w:pPr>
        <w:ind w:left="-5" w:right="65"/>
        <w:rPr>
          <w:szCs w:val="22"/>
        </w:rPr>
      </w:pPr>
      <w:r w:rsidRPr="003F36F6">
        <w:rPr>
          <w:szCs w:val="22"/>
        </w:rPr>
        <w:t xml:space="preserve">Chacune des Parties s'efforcera de négocier avec diligence et de bonne foi une clause valable en remplacement de la clause nulle, illégale ou inapplicable. </w:t>
      </w:r>
    </w:p>
    <w:p w14:paraId="4A1DFB89" w14:textId="77777777" w:rsidR="00DC46CD" w:rsidRPr="003F36F6" w:rsidRDefault="00DC46CD" w:rsidP="00DC46CD">
      <w:pPr>
        <w:spacing w:line="259" w:lineRule="auto"/>
        <w:jc w:val="left"/>
        <w:rPr>
          <w:szCs w:val="22"/>
        </w:rPr>
      </w:pPr>
      <w:r w:rsidRPr="003F36F6">
        <w:rPr>
          <w:szCs w:val="22"/>
        </w:rPr>
        <w:t xml:space="preserve"> </w:t>
      </w:r>
    </w:p>
    <w:p w14:paraId="7B478238" w14:textId="77777777" w:rsidR="00DC46CD" w:rsidRPr="003F36F6" w:rsidRDefault="00DC46CD" w:rsidP="00DC46CD">
      <w:pPr>
        <w:spacing w:after="3" w:line="244" w:lineRule="auto"/>
        <w:ind w:left="-5" w:right="65"/>
        <w:rPr>
          <w:szCs w:val="22"/>
        </w:rPr>
      </w:pPr>
      <w:r w:rsidRPr="003F36F6">
        <w:rPr>
          <w:szCs w:val="22"/>
        </w:rPr>
        <w:t xml:space="preserve">§ 4. Tous les délais stipulés dans la présente Convention seront calculés de minuit à minuit. Ils débuteront le jour qui suit le jour pendant lequel l’événement faisant courir le délai visé s’est produit. La date d’expiration est incluse dans le délai. </w:t>
      </w:r>
    </w:p>
    <w:p w14:paraId="015B9B2E" w14:textId="77777777" w:rsidR="00DC46CD" w:rsidRPr="003F36F6" w:rsidRDefault="00DC46CD" w:rsidP="00DC46CD">
      <w:pPr>
        <w:spacing w:line="259" w:lineRule="auto"/>
        <w:jc w:val="left"/>
        <w:rPr>
          <w:szCs w:val="22"/>
        </w:rPr>
      </w:pPr>
      <w:r w:rsidRPr="003F36F6">
        <w:rPr>
          <w:szCs w:val="22"/>
        </w:rPr>
        <w:t xml:space="preserve"> </w:t>
      </w:r>
    </w:p>
    <w:p w14:paraId="325CD880" w14:textId="77777777" w:rsidR="00DC46CD" w:rsidRPr="003F36F6" w:rsidRDefault="00DC46CD" w:rsidP="00DC46CD">
      <w:pPr>
        <w:spacing w:after="3" w:line="244" w:lineRule="auto"/>
        <w:ind w:left="-5" w:right="65"/>
        <w:rPr>
          <w:szCs w:val="22"/>
        </w:rPr>
      </w:pPr>
      <w:r w:rsidRPr="003F36F6">
        <w:rPr>
          <w:szCs w:val="22"/>
        </w:rPr>
        <w:t xml:space="preserve">Si la date d’expiration est un samedi, un dimanche ou un jour férié, la date d’expiration est reportée au jour ouvrable suivant. </w:t>
      </w:r>
    </w:p>
    <w:p w14:paraId="2EEA8776" w14:textId="77777777" w:rsidR="00DC46CD" w:rsidRPr="003F36F6" w:rsidRDefault="00DC46CD" w:rsidP="00DC46CD">
      <w:pPr>
        <w:spacing w:line="259" w:lineRule="auto"/>
        <w:jc w:val="left"/>
        <w:rPr>
          <w:szCs w:val="22"/>
        </w:rPr>
      </w:pPr>
      <w:r w:rsidRPr="003F36F6">
        <w:rPr>
          <w:szCs w:val="22"/>
        </w:rPr>
        <w:t xml:space="preserve"> </w:t>
      </w:r>
    </w:p>
    <w:p w14:paraId="765B7A7D" w14:textId="77777777" w:rsidR="00DC46CD" w:rsidRPr="003F36F6" w:rsidRDefault="00DC46CD" w:rsidP="00DC46CD">
      <w:pPr>
        <w:spacing w:after="3" w:line="244" w:lineRule="auto"/>
        <w:ind w:left="-5" w:right="65"/>
        <w:rPr>
          <w:szCs w:val="22"/>
        </w:rPr>
      </w:pPr>
      <w:r w:rsidRPr="003F36F6">
        <w:rPr>
          <w:szCs w:val="22"/>
        </w:rPr>
        <w:t xml:space="preserve">A moins qu’il n’en soit disposé autrement dans la présente Convention, tous les délais sont calculés en jours de calendrier. Tous les délais consistant en un nombre de mois (ou d’années) sont calculés à partir du jour du mois (ou de l’année) où l’événement faisant courir le délai, est arrivé, jusqu’à la veille du même jour du (des) mois (ou de l’/des année(s)) qui </w:t>
      </w:r>
      <w:proofErr w:type="spellStart"/>
      <w:r w:rsidRPr="003F36F6">
        <w:rPr>
          <w:szCs w:val="22"/>
        </w:rPr>
        <w:t>sui</w:t>
      </w:r>
      <w:proofErr w:type="spellEnd"/>
      <w:r w:rsidRPr="003F36F6">
        <w:rPr>
          <w:szCs w:val="22"/>
        </w:rPr>
        <w:t>(</w:t>
      </w:r>
      <w:proofErr w:type="spellStart"/>
      <w:r w:rsidRPr="003F36F6">
        <w:rPr>
          <w:szCs w:val="22"/>
        </w:rPr>
        <w:t>ven</w:t>
      </w:r>
      <w:proofErr w:type="spellEnd"/>
      <w:r w:rsidRPr="003F36F6">
        <w:rPr>
          <w:szCs w:val="22"/>
        </w:rPr>
        <w:t xml:space="preserve">)t ("de quantième à veille de quantième"). </w:t>
      </w:r>
    </w:p>
    <w:p w14:paraId="2E7713F2" w14:textId="77777777" w:rsidR="00DC46CD" w:rsidRPr="003F36F6" w:rsidRDefault="00DC46CD" w:rsidP="00DC46CD">
      <w:pPr>
        <w:spacing w:line="259" w:lineRule="auto"/>
        <w:jc w:val="left"/>
        <w:rPr>
          <w:szCs w:val="22"/>
        </w:rPr>
      </w:pPr>
      <w:r w:rsidRPr="003F36F6">
        <w:rPr>
          <w:szCs w:val="22"/>
        </w:rPr>
        <w:t xml:space="preserve"> </w:t>
      </w:r>
    </w:p>
    <w:p w14:paraId="2944F6D1" w14:textId="77777777" w:rsidR="00DC46CD" w:rsidRPr="003F36F6" w:rsidRDefault="00DC46CD" w:rsidP="00DC46CD">
      <w:pPr>
        <w:spacing w:after="3" w:line="244" w:lineRule="auto"/>
        <w:ind w:left="-5" w:right="65"/>
        <w:rPr>
          <w:szCs w:val="22"/>
        </w:rPr>
      </w:pPr>
      <w:r w:rsidRPr="003F36F6">
        <w:rPr>
          <w:szCs w:val="22"/>
        </w:rPr>
        <w:t xml:space="preserve">§ 5. Les titres mentionnés dans la présente Convention n’ont comme seul objectif que d’en faciliter la lecture et n’affectent en rien la structure ou la portée de celle-ci.  </w:t>
      </w:r>
    </w:p>
    <w:p w14:paraId="55BD89D7" w14:textId="77777777" w:rsidR="00DC46CD" w:rsidRPr="003F36F6" w:rsidRDefault="00DC46CD" w:rsidP="00DC46CD">
      <w:pPr>
        <w:ind w:left="-5" w:right="65"/>
        <w:rPr>
          <w:szCs w:val="22"/>
        </w:rPr>
      </w:pPr>
      <w:r w:rsidRPr="003F36F6">
        <w:rPr>
          <w:szCs w:val="22"/>
        </w:rPr>
        <w:t xml:space="preserve">§ 6. Le défaut ou le retard d’une Partie à se prévaloir d'un droit ou d'une faculté que lui accorde la présente Convention ou d’un manquement de l’autre Partie ne peut en aucun cas être considéré comme avoir l’effet d’une renonciation définitive de cette Partie à se prévaloir ultérieurement de ce droit ou de ce manquement. </w:t>
      </w:r>
    </w:p>
    <w:p w14:paraId="635DD5BE" w14:textId="77777777" w:rsidR="00DC46CD" w:rsidRPr="003F36F6" w:rsidRDefault="00DC46CD" w:rsidP="00DC46CD">
      <w:pPr>
        <w:spacing w:line="259" w:lineRule="auto"/>
        <w:jc w:val="left"/>
        <w:rPr>
          <w:szCs w:val="22"/>
        </w:rPr>
      </w:pPr>
      <w:r w:rsidRPr="003F36F6">
        <w:rPr>
          <w:szCs w:val="22"/>
        </w:rPr>
        <w:t xml:space="preserve"> </w:t>
      </w:r>
    </w:p>
    <w:p w14:paraId="21DDD5A8" w14:textId="77777777" w:rsidR="00DC46CD" w:rsidRPr="003F36F6" w:rsidRDefault="00DC46CD" w:rsidP="00DC46CD">
      <w:pPr>
        <w:spacing w:after="3" w:line="244" w:lineRule="auto"/>
        <w:ind w:left="-5" w:right="65"/>
        <w:rPr>
          <w:szCs w:val="22"/>
        </w:rPr>
      </w:pPr>
      <w:r w:rsidRPr="003F36F6">
        <w:rPr>
          <w:szCs w:val="22"/>
        </w:rPr>
        <w:t xml:space="preserve">De même, l’exercice d’un seul droit ou l’exercice partiel d’un droit n’empêchera pas de se prévaloir ultérieurement d’un exercice complémentaire ou autre de ce droit, ou de l’exercice de tout autre droit.  </w:t>
      </w:r>
    </w:p>
    <w:p w14:paraId="565A5CA1" w14:textId="77777777" w:rsidR="00DC46CD" w:rsidRPr="003F36F6" w:rsidRDefault="00DC46CD" w:rsidP="00DC46CD">
      <w:pPr>
        <w:spacing w:line="259" w:lineRule="auto"/>
        <w:jc w:val="left"/>
        <w:rPr>
          <w:szCs w:val="22"/>
        </w:rPr>
      </w:pPr>
      <w:r w:rsidRPr="003F36F6">
        <w:rPr>
          <w:szCs w:val="22"/>
        </w:rPr>
        <w:t xml:space="preserve"> </w:t>
      </w:r>
    </w:p>
    <w:p w14:paraId="63A07B15" w14:textId="77777777" w:rsidR="00DC46CD" w:rsidRPr="003F36F6" w:rsidRDefault="00DC46CD" w:rsidP="00DC46CD">
      <w:pPr>
        <w:ind w:left="-5" w:right="65"/>
        <w:rPr>
          <w:szCs w:val="22"/>
        </w:rPr>
      </w:pPr>
      <w:r w:rsidRPr="003F36F6">
        <w:rPr>
          <w:szCs w:val="22"/>
        </w:rPr>
        <w:t xml:space="preserve">Les droits stipulés dans la présente Convention sont cumulatifs et non exclusifs de tout autre droit stipulé par les lois et règlements applicables à la présente Convention. </w:t>
      </w:r>
    </w:p>
    <w:p w14:paraId="1E9EB25E" w14:textId="77777777" w:rsidR="00DC46CD" w:rsidRPr="003F36F6" w:rsidRDefault="00DC46CD" w:rsidP="00DC46CD">
      <w:pPr>
        <w:spacing w:line="259" w:lineRule="auto"/>
        <w:jc w:val="left"/>
        <w:rPr>
          <w:szCs w:val="22"/>
        </w:rPr>
      </w:pPr>
      <w:r w:rsidRPr="003F36F6">
        <w:rPr>
          <w:szCs w:val="22"/>
        </w:rPr>
        <w:t xml:space="preserve"> </w:t>
      </w:r>
    </w:p>
    <w:p w14:paraId="492D7C8A" w14:textId="77777777" w:rsidR="00DC46CD" w:rsidRPr="003F36F6" w:rsidRDefault="00DC46CD" w:rsidP="00DC46CD">
      <w:pPr>
        <w:ind w:left="-5" w:right="65"/>
        <w:rPr>
          <w:szCs w:val="22"/>
        </w:rPr>
      </w:pPr>
      <w:r w:rsidRPr="003F36F6">
        <w:rPr>
          <w:szCs w:val="22"/>
        </w:rPr>
        <w:t xml:space="preserve">§ 7. La présente convention est régie par le droit belge. </w:t>
      </w:r>
    </w:p>
    <w:p w14:paraId="710FA368" w14:textId="77777777" w:rsidR="00DC46CD" w:rsidRPr="003F36F6" w:rsidRDefault="00DC46CD" w:rsidP="00DC46CD">
      <w:pPr>
        <w:spacing w:line="259" w:lineRule="auto"/>
        <w:jc w:val="left"/>
        <w:rPr>
          <w:szCs w:val="22"/>
        </w:rPr>
      </w:pPr>
      <w:r w:rsidRPr="003F36F6">
        <w:rPr>
          <w:szCs w:val="22"/>
        </w:rPr>
        <w:t xml:space="preserve"> </w:t>
      </w:r>
    </w:p>
    <w:p w14:paraId="7FFCAE7C" w14:textId="77777777" w:rsidR="00DC46CD" w:rsidRPr="003F36F6" w:rsidRDefault="00DC46CD" w:rsidP="00DC46CD">
      <w:pPr>
        <w:ind w:left="-5" w:right="65"/>
        <w:rPr>
          <w:szCs w:val="22"/>
        </w:rPr>
      </w:pPr>
      <w:r w:rsidRPr="003F36F6">
        <w:rPr>
          <w:szCs w:val="22"/>
        </w:rPr>
        <w:t xml:space="preserve">Tout litige relatif à la conclusion, la validité, l'interprétation ou l'exécution de la présente Convention, ou encore de contrats ou opérations ultérieurs qui pourraient en découler, ainsi que tout autre litige concernant, ou en rapport avec, la présente Convention, sans aucune exception, seront de la compétence exclusive des cours et tribunaux du Brabant wallon. </w:t>
      </w:r>
    </w:p>
    <w:p w14:paraId="00B93150" w14:textId="77777777" w:rsidR="00DC46CD" w:rsidRPr="003F36F6" w:rsidRDefault="00DC46CD" w:rsidP="00DC46CD">
      <w:pPr>
        <w:pStyle w:val="Titre1"/>
        <w:spacing w:before="240" w:after="240"/>
        <w:ind w:left="-6" w:hanging="431"/>
        <w:rPr>
          <w:szCs w:val="22"/>
        </w:rPr>
      </w:pPr>
      <w:r w:rsidRPr="003F36F6">
        <w:rPr>
          <w:szCs w:val="22"/>
        </w:rPr>
        <w:t xml:space="preserve">Article 12. Retrait recours </w:t>
      </w:r>
    </w:p>
    <w:p w14:paraId="76410F24" w14:textId="77777777" w:rsidR="00DC46CD" w:rsidRPr="003F36F6" w:rsidRDefault="00DC46CD" w:rsidP="00DC46CD">
      <w:pPr>
        <w:ind w:left="-5" w:right="65"/>
        <w:rPr>
          <w:szCs w:val="22"/>
        </w:rPr>
      </w:pPr>
      <w:r w:rsidRPr="003F36F6">
        <w:rPr>
          <w:szCs w:val="22"/>
        </w:rPr>
        <w:t xml:space="preserve">Les Communes de CHAUMONT-GISTOUX et de WALHAIN s’engagent à retirer les recours qu’elles ont introduits à l’encontre du permis unique délivré à la </w:t>
      </w:r>
      <w:proofErr w:type="spellStart"/>
      <w:r w:rsidRPr="003F36F6">
        <w:rPr>
          <w:szCs w:val="22"/>
        </w:rPr>
        <w:t>s.a.</w:t>
      </w:r>
      <w:proofErr w:type="spellEnd"/>
      <w:r w:rsidRPr="003F36F6">
        <w:rPr>
          <w:szCs w:val="22"/>
        </w:rPr>
        <w:t xml:space="preserve"> LES TROIS FONCIÈRES, le 30 novembre 2022, et visé au préambule, et ce dans les 24h de la signature (i) de la présente Convention par les Parties et (ii) de la Convention d’indemnisation liant les mêmes Parties et (iii) de la Convention relative au mur anti-bruit. </w:t>
      </w:r>
    </w:p>
    <w:p w14:paraId="1181426D" w14:textId="77777777" w:rsidR="00DC46CD" w:rsidRPr="003F36F6" w:rsidRDefault="00DC46CD" w:rsidP="00DC46CD">
      <w:pPr>
        <w:pStyle w:val="Titre1"/>
        <w:spacing w:before="240" w:after="240"/>
        <w:ind w:left="-6" w:hanging="431"/>
        <w:rPr>
          <w:szCs w:val="22"/>
        </w:rPr>
      </w:pPr>
      <w:r w:rsidRPr="003F36F6">
        <w:rPr>
          <w:szCs w:val="22"/>
        </w:rPr>
        <w:lastRenderedPageBreak/>
        <w:t xml:space="preserve">Article 13. Annexes </w:t>
      </w:r>
    </w:p>
    <w:p w14:paraId="3022AAD0" w14:textId="77777777" w:rsidR="00DC46CD" w:rsidRPr="003F36F6" w:rsidRDefault="00DC46CD" w:rsidP="00DC46CD">
      <w:pPr>
        <w:ind w:left="-5" w:right="65"/>
        <w:rPr>
          <w:szCs w:val="22"/>
        </w:rPr>
      </w:pPr>
      <w:r w:rsidRPr="003F36F6">
        <w:rPr>
          <w:szCs w:val="22"/>
        </w:rPr>
        <w:t xml:space="preserve">La présente Convention comporte 4 annexes, qui en font partie intégrante : </w:t>
      </w:r>
    </w:p>
    <w:p w14:paraId="3CFFCA8D" w14:textId="77777777" w:rsidR="00DC46CD" w:rsidRPr="003F36F6" w:rsidRDefault="00DC46CD" w:rsidP="00DC46CD">
      <w:pPr>
        <w:spacing w:line="259" w:lineRule="auto"/>
        <w:jc w:val="left"/>
        <w:rPr>
          <w:szCs w:val="22"/>
        </w:rPr>
      </w:pPr>
      <w:r w:rsidRPr="003F36F6">
        <w:rPr>
          <w:szCs w:val="22"/>
        </w:rPr>
        <w:t xml:space="preserve"> </w:t>
      </w:r>
    </w:p>
    <w:p w14:paraId="3C0A46A9" w14:textId="77777777" w:rsidR="00DC46CD" w:rsidRPr="003F36F6" w:rsidRDefault="00DC46CD" w:rsidP="00DC46CD">
      <w:pPr>
        <w:numPr>
          <w:ilvl w:val="0"/>
          <w:numId w:val="38"/>
        </w:numPr>
        <w:suppressAutoHyphens w:val="0"/>
        <w:spacing w:after="5" w:line="249" w:lineRule="auto"/>
        <w:ind w:right="65" w:hanging="360"/>
        <w:rPr>
          <w:szCs w:val="22"/>
        </w:rPr>
      </w:pPr>
      <w:r w:rsidRPr="003F36F6">
        <w:rPr>
          <w:szCs w:val="22"/>
        </w:rPr>
        <w:t xml:space="preserve">Annexe 1 : Délibération du Conseil communal de CHAUMONT-GISTOUX du 25 avril 2022 ; </w:t>
      </w:r>
    </w:p>
    <w:p w14:paraId="71458726" w14:textId="77777777" w:rsidR="00DC46CD" w:rsidRPr="003F36F6" w:rsidRDefault="00DC46CD" w:rsidP="00DC46CD">
      <w:pPr>
        <w:numPr>
          <w:ilvl w:val="0"/>
          <w:numId w:val="38"/>
        </w:numPr>
        <w:suppressAutoHyphens w:val="0"/>
        <w:spacing w:after="25" w:line="244" w:lineRule="auto"/>
        <w:ind w:right="65" w:hanging="360"/>
        <w:rPr>
          <w:szCs w:val="22"/>
        </w:rPr>
      </w:pPr>
      <w:r w:rsidRPr="003F36F6">
        <w:rPr>
          <w:szCs w:val="22"/>
        </w:rPr>
        <w:t xml:space="preserve">Annexe 2 : Schéma illustratif du rétrécissement de la voirie d’accès privée afin d’assurer le respect des limitations de vitesse ; </w:t>
      </w:r>
    </w:p>
    <w:p w14:paraId="135EC122" w14:textId="77777777" w:rsidR="00DC46CD" w:rsidRPr="003F36F6" w:rsidRDefault="00DC46CD" w:rsidP="00DC46CD">
      <w:pPr>
        <w:numPr>
          <w:ilvl w:val="0"/>
          <w:numId w:val="38"/>
        </w:numPr>
        <w:suppressAutoHyphens w:val="0"/>
        <w:spacing w:after="29" w:line="249" w:lineRule="auto"/>
        <w:ind w:right="65" w:hanging="360"/>
        <w:rPr>
          <w:szCs w:val="22"/>
        </w:rPr>
      </w:pPr>
      <w:r w:rsidRPr="003F36F6">
        <w:rPr>
          <w:szCs w:val="22"/>
        </w:rPr>
        <w:t xml:space="preserve">Annexe 3 : Plan de plantations </w:t>
      </w:r>
    </w:p>
    <w:p w14:paraId="3523E070" w14:textId="77777777" w:rsidR="00DC46CD" w:rsidRPr="003F36F6" w:rsidRDefault="00DC46CD" w:rsidP="00DC46CD">
      <w:pPr>
        <w:numPr>
          <w:ilvl w:val="0"/>
          <w:numId w:val="38"/>
        </w:numPr>
        <w:suppressAutoHyphens w:val="0"/>
        <w:spacing w:after="5" w:line="249" w:lineRule="auto"/>
        <w:ind w:right="65" w:hanging="360"/>
        <w:rPr>
          <w:szCs w:val="22"/>
        </w:rPr>
      </w:pPr>
      <w:r w:rsidRPr="003F36F6">
        <w:rPr>
          <w:szCs w:val="22"/>
        </w:rPr>
        <w:t xml:space="preserve">Annexe 4 : Plan de la remise en état des zones anciennement exploitées en zone agricole (art. 7 ci-dessus) ; </w:t>
      </w:r>
      <w:r w:rsidRPr="003F36F6">
        <w:rPr>
          <w:rFonts w:eastAsia="Calibri"/>
          <w:szCs w:val="22"/>
        </w:rPr>
        <w:t>-</w:t>
      </w:r>
      <w:r w:rsidRPr="003F36F6">
        <w:rPr>
          <w:rFonts w:eastAsia="Arial"/>
          <w:szCs w:val="22"/>
        </w:rPr>
        <w:t xml:space="preserve"> </w:t>
      </w:r>
      <w:r w:rsidRPr="003F36F6">
        <w:rPr>
          <w:szCs w:val="22"/>
        </w:rPr>
        <w:t xml:space="preserve">Annexe 5 : Procurations. </w:t>
      </w:r>
    </w:p>
    <w:p w14:paraId="2D488B93" w14:textId="77777777" w:rsidR="00DC46CD" w:rsidRPr="003F36F6" w:rsidRDefault="00DC46CD" w:rsidP="00DC46CD">
      <w:pPr>
        <w:pStyle w:val="Titre1"/>
        <w:spacing w:before="240" w:after="240"/>
        <w:ind w:left="-6" w:hanging="431"/>
        <w:rPr>
          <w:szCs w:val="22"/>
        </w:rPr>
      </w:pPr>
      <w:r w:rsidRPr="003F36F6">
        <w:rPr>
          <w:szCs w:val="22"/>
        </w:rPr>
        <w:t xml:space="preserve">Article 14. Approbation par le Conseil communal </w:t>
      </w:r>
    </w:p>
    <w:p w14:paraId="73747672" w14:textId="77777777" w:rsidR="00DC46CD" w:rsidRPr="003F36F6" w:rsidRDefault="00DC46CD" w:rsidP="00DC46CD">
      <w:pPr>
        <w:ind w:left="-5" w:right="65"/>
        <w:rPr>
          <w:szCs w:val="22"/>
        </w:rPr>
      </w:pPr>
      <w:r w:rsidRPr="003F36F6">
        <w:rPr>
          <w:szCs w:val="22"/>
        </w:rPr>
        <w:t xml:space="preserve">Les Communes de CHAUMONT-GISTOUX et WALHAIN s’engagent à présenter la présente Convention à leurs Conseils communaux, pour approbation, en séances du 24 avril 2023. </w:t>
      </w:r>
    </w:p>
    <w:p w14:paraId="55F0EBBF" w14:textId="77777777" w:rsidR="00DC46CD" w:rsidRPr="003F36F6" w:rsidRDefault="00DC46CD" w:rsidP="00DC46CD">
      <w:pPr>
        <w:spacing w:line="259" w:lineRule="auto"/>
        <w:jc w:val="left"/>
        <w:rPr>
          <w:szCs w:val="22"/>
        </w:rPr>
      </w:pPr>
      <w:r w:rsidRPr="003F36F6">
        <w:rPr>
          <w:szCs w:val="22"/>
        </w:rPr>
        <w:t xml:space="preserve"> </w:t>
      </w:r>
    </w:p>
    <w:p w14:paraId="1690F3CD" w14:textId="77777777" w:rsidR="00DC46CD" w:rsidRPr="003F36F6" w:rsidRDefault="00DC46CD" w:rsidP="00DC46CD">
      <w:pPr>
        <w:spacing w:line="259" w:lineRule="auto"/>
        <w:ind w:right="77"/>
        <w:jc w:val="center"/>
        <w:rPr>
          <w:szCs w:val="22"/>
        </w:rPr>
      </w:pPr>
      <w:r w:rsidRPr="003F36F6">
        <w:rPr>
          <w:szCs w:val="22"/>
        </w:rPr>
        <w:t xml:space="preserve">* </w:t>
      </w:r>
    </w:p>
    <w:p w14:paraId="77AF5C2D" w14:textId="77777777" w:rsidR="00DC46CD" w:rsidRPr="003F36F6" w:rsidRDefault="00DC46CD" w:rsidP="00DC46CD">
      <w:pPr>
        <w:ind w:left="-5" w:right="65"/>
        <w:rPr>
          <w:szCs w:val="22"/>
        </w:rPr>
      </w:pPr>
      <w:r w:rsidRPr="003F36F6">
        <w:rPr>
          <w:szCs w:val="22"/>
        </w:rPr>
        <w:t xml:space="preserve">Fait à Chaumont-Gistoux et Walhain, le 14 avril 2023 en 4 exemplaires originaux ; chacune des parties reconnaissant avoir reçu le sien.  </w:t>
      </w:r>
    </w:p>
    <w:p w14:paraId="1D700F5A" w14:textId="77777777" w:rsidR="00DC46CD" w:rsidRPr="003F36F6" w:rsidRDefault="00DC46CD" w:rsidP="00DC46CD">
      <w:pPr>
        <w:spacing w:line="259" w:lineRule="auto"/>
        <w:jc w:val="left"/>
        <w:rPr>
          <w:szCs w:val="22"/>
        </w:rPr>
      </w:pPr>
      <w:r w:rsidRPr="003F36F6">
        <w:rPr>
          <w:szCs w:val="22"/>
        </w:rPr>
        <w:t xml:space="preserve">  </w:t>
      </w:r>
    </w:p>
    <w:p w14:paraId="6F09C3D6" w14:textId="77777777" w:rsidR="00DC46CD" w:rsidRPr="003F36F6" w:rsidRDefault="00DC46CD" w:rsidP="00DC46CD">
      <w:pPr>
        <w:spacing w:line="259" w:lineRule="auto"/>
        <w:jc w:val="left"/>
        <w:rPr>
          <w:szCs w:val="22"/>
        </w:rPr>
      </w:pPr>
      <w:r w:rsidRPr="003F36F6">
        <w:rPr>
          <w:szCs w:val="22"/>
        </w:rPr>
        <w:t xml:space="preserve"> </w:t>
      </w:r>
    </w:p>
    <w:tbl>
      <w:tblPr>
        <w:tblStyle w:val="TableGrid"/>
        <w:tblW w:w="9067" w:type="dxa"/>
        <w:tblInd w:w="0" w:type="dxa"/>
        <w:tblLook w:val="04A0" w:firstRow="1" w:lastRow="0" w:firstColumn="1" w:lastColumn="0" w:noHBand="0" w:noVBand="1"/>
      </w:tblPr>
      <w:tblGrid>
        <w:gridCol w:w="4744"/>
        <w:gridCol w:w="4323"/>
      </w:tblGrid>
      <w:tr w:rsidR="00DC46CD" w:rsidRPr="003F36F6" w14:paraId="69D4DA48" w14:textId="77777777" w:rsidTr="006D258F">
        <w:trPr>
          <w:trHeight w:val="535"/>
        </w:trPr>
        <w:tc>
          <w:tcPr>
            <w:tcW w:w="4744" w:type="dxa"/>
          </w:tcPr>
          <w:p w14:paraId="64AAE845" w14:textId="77777777" w:rsidR="00DC46CD" w:rsidRPr="003F36F6" w:rsidRDefault="00DC46CD" w:rsidP="006D258F">
            <w:pPr>
              <w:spacing w:after="245" w:line="259" w:lineRule="auto"/>
              <w:jc w:val="left"/>
            </w:pPr>
            <w:r w:rsidRPr="003F36F6">
              <w:t xml:space="preserve">Pour </w:t>
            </w:r>
            <w:r w:rsidRPr="003F36F6">
              <w:rPr>
                <w:b/>
              </w:rPr>
              <w:t xml:space="preserve">CHAUMONT-GISTOUX </w:t>
            </w:r>
          </w:p>
          <w:p w14:paraId="0B9D7EE7" w14:textId="77777777" w:rsidR="00DC46CD" w:rsidRPr="003F36F6" w:rsidRDefault="00DC46CD" w:rsidP="006D258F">
            <w:pPr>
              <w:spacing w:line="259" w:lineRule="auto"/>
              <w:jc w:val="left"/>
            </w:pPr>
            <w:r w:rsidRPr="003F36F6">
              <w:rPr>
                <w:b/>
              </w:rPr>
              <w:t xml:space="preserve"> </w:t>
            </w:r>
          </w:p>
        </w:tc>
        <w:tc>
          <w:tcPr>
            <w:tcW w:w="4323" w:type="dxa"/>
          </w:tcPr>
          <w:p w14:paraId="341A239C" w14:textId="77777777" w:rsidR="00DC46CD" w:rsidRPr="003F36F6" w:rsidRDefault="00DC46CD" w:rsidP="006D258F">
            <w:pPr>
              <w:spacing w:line="259" w:lineRule="auto"/>
              <w:jc w:val="left"/>
            </w:pPr>
            <w:r w:rsidRPr="003F36F6">
              <w:t>Pour</w:t>
            </w:r>
            <w:r w:rsidRPr="003F36F6">
              <w:rPr>
                <w:b/>
              </w:rPr>
              <w:t xml:space="preserve"> </w:t>
            </w:r>
            <w:r w:rsidRPr="003F36F6">
              <w:rPr>
                <w:b/>
              </w:rPr>
              <w:tab/>
            </w:r>
            <w:r w:rsidRPr="003F36F6">
              <w:t>Les Trois Foncières</w:t>
            </w:r>
            <w:r w:rsidRPr="003F36F6">
              <w:rPr>
                <w:b/>
              </w:rPr>
              <w:t xml:space="preserve">  </w:t>
            </w:r>
          </w:p>
        </w:tc>
      </w:tr>
      <w:tr w:rsidR="00DC46CD" w:rsidRPr="003F36F6" w14:paraId="78942C4C" w14:textId="77777777" w:rsidTr="006D258F">
        <w:trPr>
          <w:trHeight w:val="508"/>
        </w:trPr>
        <w:tc>
          <w:tcPr>
            <w:tcW w:w="4744" w:type="dxa"/>
          </w:tcPr>
          <w:p w14:paraId="25C6E85B" w14:textId="77777777" w:rsidR="00DC46CD" w:rsidRPr="003F36F6" w:rsidRDefault="00DC46CD" w:rsidP="006D258F">
            <w:pPr>
              <w:spacing w:line="259" w:lineRule="auto"/>
              <w:jc w:val="left"/>
            </w:pPr>
            <w:r w:rsidRPr="003F36F6">
              <w:t>Pour</w:t>
            </w:r>
            <w:r w:rsidRPr="003F36F6">
              <w:rPr>
                <w:b/>
              </w:rPr>
              <w:t xml:space="preserve"> WALHAIN </w:t>
            </w:r>
          </w:p>
        </w:tc>
        <w:tc>
          <w:tcPr>
            <w:tcW w:w="4323" w:type="dxa"/>
          </w:tcPr>
          <w:p w14:paraId="5ACCA99F" w14:textId="77777777" w:rsidR="00DC46CD" w:rsidRPr="003F36F6" w:rsidRDefault="00DC46CD" w:rsidP="006D258F">
            <w:pPr>
              <w:spacing w:line="259" w:lineRule="auto"/>
              <w:jc w:val="left"/>
            </w:pPr>
            <w:r w:rsidRPr="003F36F6">
              <w:t xml:space="preserve">Pour les Etablissements </w:t>
            </w:r>
            <w:r w:rsidRPr="003F36F6">
              <w:rPr>
                <w:b/>
              </w:rPr>
              <w:t xml:space="preserve">HOSLET </w:t>
            </w:r>
          </w:p>
        </w:tc>
      </w:tr>
      <w:tr w:rsidR="00AA5235" w:rsidRPr="003F36F6" w14:paraId="10E18DC9" w14:textId="77777777" w:rsidTr="006D258F">
        <w:trPr>
          <w:trHeight w:val="508"/>
        </w:trPr>
        <w:tc>
          <w:tcPr>
            <w:tcW w:w="4744" w:type="dxa"/>
          </w:tcPr>
          <w:p w14:paraId="5001E22D" w14:textId="77777777" w:rsidR="00AA5235" w:rsidRDefault="00AA5235" w:rsidP="006D258F">
            <w:pPr>
              <w:spacing w:line="259" w:lineRule="auto"/>
              <w:jc w:val="left"/>
            </w:pPr>
          </w:p>
          <w:p w14:paraId="22AA0408" w14:textId="77777777" w:rsidR="00AA5235" w:rsidRDefault="00AA5235" w:rsidP="00AA5235">
            <w:pPr>
              <w:autoSpaceDE w:val="0"/>
              <w:autoSpaceDN w:val="0"/>
              <w:spacing w:before="120"/>
              <w:ind w:left="426" w:hanging="426"/>
              <w:rPr>
                <w:lang w:val="fr-BE"/>
              </w:rPr>
            </w:pPr>
          </w:p>
          <w:p w14:paraId="7FBA7C4D" w14:textId="3809189C" w:rsidR="00AA5235" w:rsidRPr="00AA5235" w:rsidRDefault="00AA5235" w:rsidP="006D258F">
            <w:pPr>
              <w:spacing w:line="259" w:lineRule="auto"/>
              <w:jc w:val="left"/>
              <w:rPr>
                <w:lang w:val="fr-BE"/>
              </w:rPr>
            </w:pPr>
          </w:p>
        </w:tc>
        <w:tc>
          <w:tcPr>
            <w:tcW w:w="4323" w:type="dxa"/>
          </w:tcPr>
          <w:p w14:paraId="303F8BC3" w14:textId="77777777" w:rsidR="00AA5235" w:rsidRPr="003F36F6" w:rsidRDefault="00AA5235" w:rsidP="006D258F">
            <w:pPr>
              <w:spacing w:line="259" w:lineRule="auto"/>
              <w:jc w:val="left"/>
            </w:pPr>
          </w:p>
        </w:tc>
      </w:tr>
    </w:tbl>
    <w:p w14:paraId="005540BC" w14:textId="77777777" w:rsidR="00AA5235" w:rsidRPr="00EB1378" w:rsidRDefault="00AA5235" w:rsidP="00AA5235">
      <w:pPr>
        <w:autoSpaceDE w:val="0"/>
        <w:autoSpaceDN w:val="0"/>
        <w:spacing w:before="120"/>
        <w:ind w:left="426" w:hanging="426"/>
        <w:jc w:val="center"/>
        <w:rPr>
          <w:b/>
          <w:bCs/>
          <w:szCs w:val="22"/>
        </w:rPr>
      </w:pPr>
      <w:r w:rsidRPr="00EB1378">
        <w:rPr>
          <w:b/>
          <w:bCs/>
          <w:szCs w:val="22"/>
        </w:rPr>
        <w:t>***</w:t>
      </w:r>
    </w:p>
    <w:p w14:paraId="61A122D8" w14:textId="77777777" w:rsidR="00AA5235" w:rsidRDefault="00AA5235" w:rsidP="00AA5235">
      <w:pPr>
        <w:autoSpaceDE w:val="0"/>
        <w:autoSpaceDN w:val="0"/>
        <w:spacing w:before="120"/>
        <w:ind w:left="426" w:hanging="426"/>
        <w:jc w:val="center"/>
        <w:rPr>
          <w:b/>
          <w:bCs/>
          <w:i/>
          <w:iCs/>
          <w:lang w:val="fr-BE"/>
        </w:rPr>
      </w:pPr>
      <w:r w:rsidRPr="00EB1378">
        <w:rPr>
          <w:b/>
          <w:bCs/>
          <w:i/>
          <w:iCs/>
          <w:szCs w:val="22"/>
          <w:lang w:val="fr-BE"/>
        </w:rPr>
        <w:t xml:space="preserve">Convention </w:t>
      </w:r>
      <w:r>
        <w:rPr>
          <w:b/>
          <w:bCs/>
          <w:i/>
          <w:iCs/>
          <w:lang w:val="fr-BE"/>
        </w:rPr>
        <w:t>d’indemnisation</w:t>
      </w:r>
    </w:p>
    <w:p w14:paraId="1BA99C86" w14:textId="77777777" w:rsidR="00B858FE" w:rsidRPr="00EB1378" w:rsidRDefault="00B858FE" w:rsidP="00AA5235">
      <w:pPr>
        <w:autoSpaceDE w:val="0"/>
        <w:autoSpaceDN w:val="0"/>
        <w:spacing w:before="120"/>
        <w:ind w:left="426" w:hanging="426"/>
        <w:jc w:val="center"/>
        <w:rPr>
          <w:b/>
          <w:bCs/>
          <w:i/>
          <w:iCs/>
          <w:szCs w:val="22"/>
          <w:lang w:val="fr-BE"/>
        </w:rPr>
      </w:pPr>
    </w:p>
    <w:tbl>
      <w:tblPr>
        <w:tblStyle w:val="TableGrid"/>
        <w:tblW w:w="9152" w:type="dxa"/>
        <w:tblInd w:w="0" w:type="dxa"/>
        <w:tblLook w:val="04A0" w:firstRow="1" w:lastRow="0" w:firstColumn="1" w:lastColumn="0" w:noHBand="0" w:noVBand="1"/>
      </w:tblPr>
      <w:tblGrid>
        <w:gridCol w:w="1416"/>
        <w:gridCol w:w="7736"/>
      </w:tblGrid>
      <w:tr w:rsidR="00B858FE" w14:paraId="7701482B" w14:textId="77777777" w:rsidTr="006D258F">
        <w:trPr>
          <w:trHeight w:val="1873"/>
        </w:trPr>
        <w:tc>
          <w:tcPr>
            <w:tcW w:w="1416" w:type="dxa"/>
            <w:tcBorders>
              <w:top w:val="nil"/>
              <w:left w:val="nil"/>
              <w:bottom w:val="nil"/>
              <w:right w:val="nil"/>
            </w:tcBorders>
          </w:tcPr>
          <w:p w14:paraId="04813FCC" w14:textId="77777777" w:rsidR="00B858FE" w:rsidRDefault="00B858FE" w:rsidP="006D258F">
            <w:pPr>
              <w:spacing w:after="1314" w:line="259" w:lineRule="auto"/>
              <w:jc w:val="left"/>
            </w:pPr>
            <w:r>
              <w:rPr>
                <w:b/>
              </w:rPr>
              <w:t>ENTRE :</w:t>
            </w:r>
            <w:r>
              <w:t xml:space="preserve"> </w:t>
            </w:r>
          </w:p>
          <w:p w14:paraId="6D791F5E" w14:textId="77777777" w:rsidR="00B858FE" w:rsidRDefault="00B858FE" w:rsidP="006D258F">
            <w:pPr>
              <w:spacing w:line="259" w:lineRule="auto"/>
              <w:jc w:val="left"/>
            </w:pPr>
            <w:r>
              <w:t xml:space="preserve"> </w:t>
            </w:r>
          </w:p>
        </w:tc>
        <w:tc>
          <w:tcPr>
            <w:tcW w:w="7736" w:type="dxa"/>
            <w:tcBorders>
              <w:top w:val="nil"/>
              <w:left w:val="nil"/>
              <w:bottom w:val="nil"/>
              <w:right w:val="nil"/>
            </w:tcBorders>
          </w:tcPr>
          <w:p w14:paraId="5AB54412" w14:textId="77777777" w:rsidR="00B858FE" w:rsidRDefault="00B858FE" w:rsidP="006D258F">
            <w:pPr>
              <w:spacing w:line="259" w:lineRule="auto"/>
              <w:ind w:left="2" w:right="76"/>
            </w:pPr>
            <w:r>
              <w:rPr>
                <w:b/>
              </w:rPr>
              <w:t xml:space="preserve">La </w:t>
            </w:r>
            <w:proofErr w:type="spellStart"/>
            <w:r>
              <w:rPr>
                <w:b/>
              </w:rPr>
              <w:t>s.a.</w:t>
            </w:r>
            <w:proofErr w:type="spellEnd"/>
            <w:r>
              <w:rPr>
                <w:b/>
              </w:rPr>
              <w:t xml:space="preserve"> LES TROIS FONCIÈRES,</w:t>
            </w:r>
            <w:r>
              <w:t xml:space="preserve"> dont le siège social est établi à 1300 Wavre, avenue </w:t>
            </w:r>
            <w:proofErr w:type="spellStart"/>
            <w:r>
              <w:t>Zénobe</w:t>
            </w:r>
            <w:proofErr w:type="spellEnd"/>
            <w:r>
              <w:t xml:space="preserve"> Gramme, n° 9, représentée par (i) Christophe HOSLET et (ii) la SA GROUP DE KOCK elle-même représentée par sa représentante permanente Marijke DE KOCK, représentée par Me Laurence DE MEEUS, avocate, en vertu d’une procuration dont copie est annexée à la présente ;  </w:t>
            </w:r>
          </w:p>
        </w:tc>
      </w:tr>
      <w:tr w:rsidR="00B858FE" w14:paraId="47E35939" w14:textId="77777777" w:rsidTr="006D258F">
        <w:trPr>
          <w:trHeight w:val="2138"/>
        </w:trPr>
        <w:tc>
          <w:tcPr>
            <w:tcW w:w="1416" w:type="dxa"/>
            <w:tcBorders>
              <w:top w:val="nil"/>
              <w:left w:val="nil"/>
              <w:bottom w:val="nil"/>
              <w:right w:val="nil"/>
            </w:tcBorders>
          </w:tcPr>
          <w:p w14:paraId="073A8D77" w14:textId="77777777" w:rsidR="00B858FE" w:rsidRDefault="00B858FE" w:rsidP="006D258F">
            <w:pPr>
              <w:spacing w:after="1313" w:line="259" w:lineRule="auto"/>
              <w:jc w:val="left"/>
            </w:pPr>
            <w:r>
              <w:rPr>
                <w:b/>
              </w:rPr>
              <w:t xml:space="preserve"> </w:t>
            </w:r>
          </w:p>
          <w:p w14:paraId="16789A54" w14:textId="54E6774D" w:rsidR="00B858FE" w:rsidRDefault="00B858FE" w:rsidP="00B858FE">
            <w:pPr>
              <w:spacing w:line="259" w:lineRule="auto"/>
              <w:jc w:val="left"/>
            </w:pPr>
            <w:r>
              <w:t xml:space="preserve">  </w:t>
            </w:r>
          </w:p>
        </w:tc>
        <w:tc>
          <w:tcPr>
            <w:tcW w:w="7736" w:type="dxa"/>
            <w:tcBorders>
              <w:top w:val="nil"/>
              <w:left w:val="nil"/>
              <w:bottom w:val="nil"/>
              <w:right w:val="nil"/>
            </w:tcBorders>
          </w:tcPr>
          <w:p w14:paraId="2BC53733" w14:textId="77777777" w:rsidR="00B858FE" w:rsidRDefault="00B858FE" w:rsidP="006D258F">
            <w:pPr>
              <w:spacing w:line="259" w:lineRule="auto"/>
              <w:ind w:left="2" w:right="76"/>
            </w:pPr>
            <w:r>
              <w:rPr>
                <w:b/>
              </w:rPr>
              <w:t xml:space="preserve">La </w:t>
            </w:r>
            <w:proofErr w:type="spellStart"/>
            <w:r>
              <w:rPr>
                <w:b/>
              </w:rPr>
              <w:t>s.a.</w:t>
            </w:r>
            <w:proofErr w:type="spellEnd"/>
            <w:r>
              <w:rPr>
                <w:b/>
              </w:rPr>
              <w:t xml:space="preserve"> ETABLISSEMENTS HOSLET, </w:t>
            </w:r>
            <w:r>
              <w:t xml:space="preserve">dont le siège social est établi à 1325 Chaumont-Gistoux, Chaussée de Huy, n° 312 C1, représentée par (i) Christophe HOSLET et la (ii) SA GROUP DE KOCK elle-même représentée par sa représentante permanente Marijke DE KOCK, représentée par Me Laurence DE MEEUS, avocate, en vertu d’une procuration dont copie est annexée à la présente ; </w:t>
            </w:r>
          </w:p>
        </w:tc>
      </w:tr>
      <w:tr w:rsidR="00B858FE" w14:paraId="66164D24" w14:textId="77777777" w:rsidTr="006D258F">
        <w:trPr>
          <w:trHeight w:val="1605"/>
        </w:trPr>
        <w:tc>
          <w:tcPr>
            <w:tcW w:w="1416" w:type="dxa"/>
            <w:tcBorders>
              <w:top w:val="nil"/>
              <w:left w:val="nil"/>
              <w:bottom w:val="nil"/>
              <w:right w:val="nil"/>
            </w:tcBorders>
          </w:tcPr>
          <w:p w14:paraId="77E2B44C" w14:textId="77777777" w:rsidR="00B858FE" w:rsidRDefault="00B858FE" w:rsidP="006D258F">
            <w:pPr>
              <w:spacing w:after="1047" w:line="259" w:lineRule="auto"/>
              <w:jc w:val="left"/>
            </w:pPr>
            <w:r>
              <w:rPr>
                <w:b/>
              </w:rPr>
              <w:lastRenderedPageBreak/>
              <w:t>ET :</w:t>
            </w:r>
            <w:r>
              <w:t xml:space="preserve"> </w:t>
            </w:r>
          </w:p>
          <w:p w14:paraId="4F2BCA95" w14:textId="77777777" w:rsidR="00B858FE" w:rsidRDefault="00B858FE" w:rsidP="006D258F">
            <w:pPr>
              <w:spacing w:line="259" w:lineRule="auto"/>
              <w:jc w:val="left"/>
            </w:pPr>
            <w:r>
              <w:t xml:space="preserve"> </w:t>
            </w:r>
          </w:p>
        </w:tc>
        <w:tc>
          <w:tcPr>
            <w:tcW w:w="7736" w:type="dxa"/>
            <w:tcBorders>
              <w:top w:val="nil"/>
              <w:left w:val="nil"/>
              <w:bottom w:val="nil"/>
              <w:right w:val="nil"/>
            </w:tcBorders>
          </w:tcPr>
          <w:p w14:paraId="5E07A373" w14:textId="77777777" w:rsidR="00B858FE" w:rsidRDefault="00B858FE" w:rsidP="006D258F">
            <w:pPr>
              <w:spacing w:line="259" w:lineRule="auto"/>
              <w:ind w:left="2" w:right="76"/>
            </w:pPr>
            <w:r>
              <w:rPr>
                <w:b/>
              </w:rPr>
              <w:t xml:space="preserve">La Commune de CHAUMONT-GISTOUX, </w:t>
            </w:r>
            <w:r>
              <w:t xml:space="preserve">représentée par son Collège communal, lui-même représenté par Madame Bérangère AUBECQ, Bourgmestre </w:t>
            </w:r>
            <w:proofErr w:type="spellStart"/>
            <w:r>
              <w:t>a.i</w:t>
            </w:r>
            <w:proofErr w:type="spellEnd"/>
            <w:r>
              <w:t xml:space="preserve">, et Monsieur Cédric THIBOU, Directeur général </w:t>
            </w:r>
            <w:proofErr w:type="spellStart"/>
            <w:r>
              <w:t>f.f</w:t>
            </w:r>
            <w:proofErr w:type="spellEnd"/>
            <w:r>
              <w:t xml:space="preserve">., dont les bureaux sont établis à 1325 Chaumont-Gistoux, rue </w:t>
            </w:r>
            <w:proofErr w:type="spellStart"/>
            <w:r>
              <w:t>Colleau</w:t>
            </w:r>
            <w:proofErr w:type="spellEnd"/>
            <w:r>
              <w:t xml:space="preserve">, n° 2 ; </w:t>
            </w:r>
          </w:p>
        </w:tc>
      </w:tr>
      <w:tr w:rsidR="00B858FE" w14:paraId="6E2C8BD5" w14:textId="77777777" w:rsidTr="006D258F">
        <w:trPr>
          <w:trHeight w:val="802"/>
        </w:trPr>
        <w:tc>
          <w:tcPr>
            <w:tcW w:w="1416" w:type="dxa"/>
            <w:tcBorders>
              <w:top w:val="nil"/>
              <w:left w:val="nil"/>
              <w:bottom w:val="nil"/>
              <w:right w:val="nil"/>
            </w:tcBorders>
          </w:tcPr>
          <w:p w14:paraId="009A3A2B" w14:textId="77777777" w:rsidR="00B858FE" w:rsidRDefault="00B858FE" w:rsidP="006D258F">
            <w:pPr>
              <w:spacing w:line="259" w:lineRule="auto"/>
              <w:jc w:val="left"/>
            </w:pPr>
            <w:r>
              <w:t xml:space="preserve"> </w:t>
            </w:r>
            <w:r>
              <w:tab/>
              <w:t xml:space="preserve"> </w:t>
            </w:r>
          </w:p>
          <w:p w14:paraId="37B6402A" w14:textId="77777777" w:rsidR="00B858FE" w:rsidRDefault="00B858FE" w:rsidP="006D258F">
            <w:pPr>
              <w:spacing w:line="259" w:lineRule="auto"/>
              <w:jc w:val="left"/>
            </w:pPr>
            <w:r>
              <w:t xml:space="preserve"> </w:t>
            </w:r>
          </w:p>
          <w:p w14:paraId="65C85C1B" w14:textId="77777777" w:rsidR="00B858FE" w:rsidRDefault="00B858FE" w:rsidP="006D258F">
            <w:pPr>
              <w:spacing w:line="259" w:lineRule="auto"/>
              <w:jc w:val="left"/>
            </w:pPr>
            <w:r>
              <w:t xml:space="preserve"> </w:t>
            </w:r>
          </w:p>
        </w:tc>
        <w:tc>
          <w:tcPr>
            <w:tcW w:w="7736" w:type="dxa"/>
            <w:tcBorders>
              <w:top w:val="nil"/>
              <w:left w:val="nil"/>
              <w:bottom w:val="nil"/>
              <w:right w:val="nil"/>
            </w:tcBorders>
          </w:tcPr>
          <w:p w14:paraId="52825CBC" w14:textId="77777777" w:rsidR="00B858FE" w:rsidRDefault="00B858FE" w:rsidP="006D258F">
            <w:pPr>
              <w:spacing w:line="259" w:lineRule="auto"/>
              <w:jc w:val="left"/>
            </w:pPr>
            <w:r>
              <w:t xml:space="preserve">ci-après dénommée, la Commune de CHAUMONT-GISTOUX ; </w:t>
            </w:r>
          </w:p>
        </w:tc>
      </w:tr>
      <w:tr w:rsidR="00B858FE" w14:paraId="7B6D4884" w14:textId="77777777" w:rsidTr="00B858FE">
        <w:trPr>
          <w:trHeight w:val="1605"/>
        </w:trPr>
        <w:tc>
          <w:tcPr>
            <w:tcW w:w="1416" w:type="dxa"/>
            <w:tcBorders>
              <w:top w:val="nil"/>
              <w:left w:val="nil"/>
              <w:bottom w:val="nil"/>
              <w:right w:val="nil"/>
            </w:tcBorders>
          </w:tcPr>
          <w:p w14:paraId="3DFD6E07" w14:textId="77777777" w:rsidR="00B858FE" w:rsidRDefault="00B858FE" w:rsidP="006D258F">
            <w:pPr>
              <w:spacing w:after="1047" w:line="259" w:lineRule="auto"/>
              <w:jc w:val="left"/>
            </w:pPr>
            <w:r>
              <w:rPr>
                <w:b/>
              </w:rPr>
              <w:t>ET :</w:t>
            </w:r>
            <w:r>
              <w:t xml:space="preserve"> </w:t>
            </w:r>
          </w:p>
          <w:p w14:paraId="3E72E1ED" w14:textId="77777777" w:rsidR="00B858FE" w:rsidRDefault="00B858FE" w:rsidP="006D258F">
            <w:pPr>
              <w:spacing w:line="259" w:lineRule="auto"/>
              <w:jc w:val="left"/>
            </w:pPr>
            <w:r>
              <w:t xml:space="preserve"> </w:t>
            </w:r>
          </w:p>
        </w:tc>
        <w:tc>
          <w:tcPr>
            <w:tcW w:w="7736" w:type="dxa"/>
            <w:tcBorders>
              <w:top w:val="nil"/>
              <w:left w:val="nil"/>
              <w:right w:val="nil"/>
            </w:tcBorders>
          </w:tcPr>
          <w:p w14:paraId="585223B4" w14:textId="77777777" w:rsidR="00B858FE" w:rsidRDefault="00B858FE" w:rsidP="006D258F">
            <w:pPr>
              <w:spacing w:line="239" w:lineRule="auto"/>
              <w:ind w:left="2" w:right="76"/>
            </w:pPr>
            <w:r>
              <w:rPr>
                <w:b/>
              </w:rPr>
              <w:t>La Commune de WALHAIN</w:t>
            </w:r>
            <w:r>
              <w:t xml:space="preserve">, représentée par son Collège communal, lui-même représenté par Monsieur Xavier DUBOIS, Bourgmestre, et Madame Biyela MATONDO, Directrice générale </w:t>
            </w:r>
            <w:proofErr w:type="spellStart"/>
            <w:r>
              <w:t>f.f</w:t>
            </w:r>
            <w:proofErr w:type="spellEnd"/>
            <w:r>
              <w:t xml:space="preserve">., dont les bureaux sont établis à 1457 WALHAIN, Place communale, n° </w:t>
            </w:r>
          </w:p>
          <w:p w14:paraId="62308BBA" w14:textId="77777777" w:rsidR="00B858FE" w:rsidRDefault="00B858FE" w:rsidP="006D258F">
            <w:pPr>
              <w:spacing w:line="259" w:lineRule="auto"/>
              <w:ind w:left="2"/>
              <w:jc w:val="left"/>
            </w:pPr>
            <w:r>
              <w:t xml:space="preserve">1 ; </w:t>
            </w:r>
          </w:p>
        </w:tc>
      </w:tr>
      <w:tr w:rsidR="00B858FE" w14:paraId="06647223" w14:textId="77777777" w:rsidTr="00B858FE">
        <w:trPr>
          <w:trHeight w:val="496"/>
        </w:trPr>
        <w:tc>
          <w:tcPr>
            <w:tcW w:w="1416" w:type="dxa"/>
            <w:tcBorders>
              <w:top w:val="nil"/>
              <w:left w:val="nil"/>
              <w:bottom w:val="nil"/>
            </w:tcBorders>
          </w:tcPr>
          <w:p w14:paraId="2A83EA03" w14:textId="77777777" w:rsidR="00B858FE" w:rsidRDefault="00B858FE" w:rsidP="006D258F">
            <w:pPr>
              <w:spacing w:line="259" w:lineRule="auto"/>
              <w:jc w:val="left"/>
            </w:pPr>
            <w:r>
              <w:t xml:space="preserve"> </w:t>
            </w:r>
            <w:r>
              <w:tab/>
              <w:t xml:space="preserve"> </w:t>
            </w:r>
          </w:p>
          <w:p w14:paraId="2872CB4D" w14:textId="2C01FB77" w:rsidR="00B858FE" w:rsidRDefault="00B858FE" w:rsidP="00B858FE">
            <w:pPr>
              <w:spacing w:line="259" w:lineRule="auto"/>
              <w:jc w:val="left"/>
            </w:pPr>
            <w:r>
              <w:t xml:space="preserve">  </w:t>
            </w:r>
          </w:p>
        </w:tc>
        <w:tc>
          <w:tcPr>
            <w:tcW w:w="7736" w:type="dxa"/>
          </w:tcPr>
          <w:p w14:paraId="56EE133A" w14:textId="77777777" w:rsidR="00B858FE" w:rsidRDefault="00B858FE" w:rsidP="006D258F">
            <w:pPr>
              <w:spacing w:line="259" w:lineRule="auto"/>
              <w:jc w:val="left"/>
            </w:pPr>
            <w:r>
              <w:t xml:space="preserve">ci-après dénommée, la Commune de WALHAIN. </w:t>
            </w:r>
          </w:p>
        </w:tc>
      </w:tr>
    </w:tbl>
    <w:p w14:paraId="567B68ED" w14:textId="77777777" w:rsidR="00B858FE" w:rsidRDefault="00B858FE" w:rsidP="00B858FE">
      <w:pPr>
        <w:spacing w:line="259" w:lineRule="auto"/>
        <w:ind w:right="4"/>
        <w:jc w:val="center"/>
      </w:pPr>
      <w:r>
        <w:rPr>
          <w:b/>
          <w:u w:val="single" w:color="000000"/>
        </w:rPr>
        <w:t>IL EST EXPOSÉ</w:t>
      </w:r>
      <w:r>
        <w:rPr>
          <w:b/>
        </w:rPr>
        <w:t xml:space="preserve"> : </w:t>
      </w:r>
    </w:p>
    <w:p w14:paraId="57753F7C" w14:textId="77777777" w:rsidR="00B858FE" w:rsidRDefault="00B858FE" w:rsidP="00B858FE">
      <w:pPr>
        <w:spacing w:line="259" w:lineRule="auto"/>
        <w:jc w:val="left"/>
      </w:pPr>
      <w:r>
        <w:t xml:space="preserve"> </w:t>
      </w:r>
    </w:p>
    <w:p w14:paraId="48116DC2" w14:textId="77777777" w:rsidR="00B858FE" w:rsidRDefault="00B858FE" w:rsidP="00B858FE">
      <w:pPr>
        <w:ind w:left="-5"/>
      </w:pPr>
      <w:r>
        <w:t xml:space="preserve">Par révision du plan de secteur du 6 octobre 2016, le Gouvernement wallon a inscrit une zone d’extraction au lieu-dit « </w:t>
      </w:r>
      <w:r>
        <w:rPr>
          <w:i/>
        </w:rPr>
        <w:t>Les Turluttes »</w:t>
      </w:r>
      <w:r>
        <w:t xml:space="preserve"> sur le territoire des communes de Chaumont-Gistoux et Walhain. </w:t>
      </w:r>
    </w:p>
    <w:p w14:paraId="5FAC9307" w14:textId="77777777" w:rsidR="00B858FE" w:rsidRDefault="00B858FE" w:rsidP="00B858FE">
      <w:pPr>
        <w:spacing w:line="259" w:lineRule="auto"/>
        <w:jc w:val="left"/>
      </w:pPr>
      <w:r>
        <w:t xml:space="preserve"> </w:t>
      </w:r>
    </w:p>
    <w:p w14:paraId="7A914E6E" w14:textId="77777777" w:rsidR="00B858FE" w:rsidRDefault="00B858FE" w:rsidP="00B858FE">
      <w:pPr>
        <w:ind w:left="-5"/>
      </w:pPr>
      <w:r>
        <w:t xml:space="preserve">En exécution de cette révision du plan de secteur, la </w:t>
      </w:r>
      <w:proofErr w:type="spellStart"/>
      <w:r>
        <w:t>s.a.</w:t>
      </w:r>
      <w:proofErr w:type="spellEnd"/>
      <w:r>
        <w:t xml:space="preserve"> LES TROIS FONCIÈRES a obtenu, par permis unique du 30 novembre 2022, l’autorisation d’exploiter ladite sablière. </w:t>
      </w:r>
    </w:p>
    <w:p w14:paraId="337AB877" w14:textId="77777777" w:rsidR="00B858FE" w:rsidRDefault="00B858FE" w:rsidP="00B858FE">
      <w:pPr>
        <w:spacing w:line="259" w:lineRule="auto"/>
        <w:jc w:val="left"/>
      </w:pPr>
      <w:r>
        <w:t xml:space="preserve"> </w:t>
      </w:r>
    </w:p>
    <w:p w14:paraId="0603734B" w14:textId="77777777" w:rsidR="00B858FE" w:rsidRDefault="00B858FE" w:rsidP="00B858FE">
      <w:pPr>
        <w:ind w:left="-5"/>
      </w:pPr>
      <w:r>
        <w:t xml:space="preserve">Ainsi, la </w:t>
      </w:r>
      <w:proofErr w:type="spellStart"/>
      <w:r>
        <w:t>s.a.</w:t>
      </w:r>
      <w:proofErr w:type="spellEnd"/>
      <w:r>
        <w:t xml:space="preserve"> LES TROIS FONCIÈRES est amenée à déployer une activité industrielle importante sur le territoire des communes de WALHAIN et CHAUMONT-GISTOUX</w:t>
      </w:r>
      <w:r>
        <w:rPr>
          <w:rFonts w:ascii="Calibri" w:eastAsia="Calibri" w:hAnsi="Calibri" w:cs="Calibri"/>
        </w:rPr>
        <w:t xml:space="preserve">.  </w:t>
      </w:r>
    </w:p>
    <w:p w14:paraId="4D6AB15A" w14:textId="77777777" w:rsidR="00B858FE" w:rsidRDefault="00B858FE" w:rsidP="00B858FE">
      <w:pPr>
        <w:spacing w:line="259" w:lineRule="auto"/>
        <w:jc w:val="left"/>
      </w:pPr>
      <w:r>
        <w:rPr>
          <w:rFonts w:ascii="Calibri" w:eastAsia="Calibri" w:hAnsi="Calibri" w:cs="Calibri"/>
        </w:rPr>
        <w:t xml:space="preserve"> </w:t>
      </w:r>
    </w:p>
    <w:p w14:paraId="1122B0E0" w14:textId="77777777" w:rsidR="00B858FE" w:rsidRDefault="00B858FE" w:rsidP="00B858FE">
      <w:pPr>
        <w:ind w:left="-5"/>
      </w:pPr>
      <w:r>
        <w:t>Celle-ci est consciente des charges réelles que le déploiement de son activité fait supporter aux communes. Vu cette situation,</w:t>
      </w:r>
      <w:r>
        <w:rPr>
          <w:rFonts w:ascii="Calibri" w:eastAsia="Calibri" w:hAnsi="Calibri" w:cs="Calibri"/>
        </w:rPr>
        <w:t xml:space="preserve"> </w:t>
      </w:r>
      <w:r>
        <w:t xml:space="preserve">la </w:t>
      </w:r>
      <w:proofErr w:type="spellStart"/>
      <w:r>
        <w:t>s.a.</w:t>
      </w:r>
      <w:proofErr w:type="spellEnd"/>
      <w:r>
        <w:t xml:space="preserve"> LES TROIS FONCIÈRES, au travers de la </w:t>
      </w:r>
      <w:proofErr w:type="spellStart"/>
      <w:r>
        <w:t>s.a.</w:t>
      </w:r>
      <w:proofErr w:type="spellEnd"/>
      <w:r>
        <w:t xml:space="preserve"> ETABLISSEMENTS HOSLET</w:t>
      </w:r>
      <w:r>
        <w:rPr>
          <w:b/>
        </w:rPr>
        <w:t xml:space="preserve"> </w:t>
      </w:r>
      <w:r>
        <w:t xml:space="preserve">qui exploitera le site pour son compte, a en conséquence décidé de proposer aux communes, qui acceptent, le paiement d’une indemnité liée à cette activité industrielle et aux droits et obligations résultant du permis unique du 30 novembre 2022. </w:t>
      </w:r>
    </w:p>
    <w:p w14:paraId="7AE8396B" w14:textId="77777777" w:rsidR="00B858FE" w:rsidRDefault="00B858FE" w:rsidP="00B858FE">
      <w:pPr>
        <w:spacing w:line="259" w:lineRule="auto"/>
        <w:jc w:val="left"/>
      </w:pPr>
      <w:r>
        <w:t xml:space="preserve"> </w:t>
      </w:r>
    </w:p>
    <w:p w14:paraId="39EFB8FB" w14:textId="77777777" w:rsidR="00B858FE" w:rsidRDefault="00B858FE" w:rsidP="00B858FE">
      <w:pPr>
        <w:spacing w:after="1" w:line="239" w:lineRule="auto"/>
        <w:ind w:left="-5" w:right="-10"/>
        <w:jc w:val="left"/>
      </w:pPr>
      <w:r>
        <w:t xml:space="preserve">La présente convention vise à définir les modalités de mise en œuvre de cette proposition. </w:t>
      </w:r>
    </w:p>
    <w:p w14:paraId="3C983972" w14:textId="77777777" w:rsidR="00B858FE" w:rsidRDefault="00B858FE" w:rsidP="00B858FE">
      <w:pPr>
        <w:spacing w:line="259" w:lineRule="auto"/>
        <w:jc w:val="left"/>
      </w:pPr>
      <w:r>
        <w:t xml:space="preserve"> </w:t>
      </w:r>
    </w:p>
    <w:p w14:paraId="5F45F253" w14:textId="326C40F9" w:rsidR="00B858FE" w:rsidRDefault="00B858FE" w:rsidP="00B858FE">
      <w:pPr>
        <w:spacing w:line="259" w:lineRule="auto"/>
        <w:ind w:right="4"/>
        <w:jc w:val="center"/>
      </w:pPr>
      <w:r>
        <w:rPr>
          <w:b/>
          <w:u w:val="single" w:color="000000"/>
        </w:rPr>
        <w:t>CECI ETANT POSÉ, IL A ÉTÉ CONVENU CE QUI SUIT</w:t>
      </w:r>
      <w:r>
        <w:rPr>
          <w:b/>
        </w:rPr>
        <w:t xml:space="preserve"> : </w:t>
      </w:r>
    </w:p>
    <w:p w14:paraId="196E4082" w14:textId="77777777" w:rsidR="00B858FE" w:rsidRDefault="00B858FE" w:rsidP="00B858FE">
      <w:pPr>
        <w:pStyle w:val="Titre1"/>
        <w:spacing w:before="240" w:after="240"/>
        <w:ind w:left="-6" w:hanging="431"/>
      </w:pPr>
      <w:r>
        <w:t>Art. 1</w:t>
      </w:r>
      <w:r>
        <w:rPr>
          <w:vertAlign w:val="superscript"/>
        </w:rPr>
        <w:t>er</w:t>
      </w:r>
      <w:r>
        <w:t xml:space="preserve"> </w:t>
      </w:r>
    </w:p>
    <w:p w14:paraId="5BE471B0" w14:textId="37790B64" w:rsidR="00B858FE" w:rsidRDefault="00B858FE" w:rsidP="00B858FE">
      <w:pPr>
        <w:ind w:left="-5"/>
      </w:pPr>
      <w:r>
        <w:t xml:space="preserve">1.1. Au cours des années 2023 et suivantes, la </w:t>
      </w:r>
      <w:proofErr w:type="spellStart"/>
      <w:r>
        <w:t>s.a.</w:t>
      </w:r>
      <w:proofErr w:type="spellEnd"/>
      <w:r>
        <w:t xml:space="preserve"> LES TROIS FONCIÈRES, au travers de la </w:t>
      </w:r>
      <w:proofErr w:type="spellStart"/>
      <w:r>
        <w:t>s.a.</w:t>
      </w:r>
      <w:proofErr w:type="spellEnd"/>
      <w:r>
        <w:t xml:space="preserve"> ETABLISSEMENTS HOSLET</w:t>
      </w:r>
      <w:r>
        <w:rPr>
          <w:b/>
        </w:rPr>
        <w:t xml:space="preserve"> </w:t>
      </w:r>
      <w:r>
        <w:t xml:space="preserve">qui exploitera le site pour son compte, règle aux communes une indemnité annuelle dont le montant est égal à (i) 0,11€ la tonne de sable extrait et (ii) 0,11€ la tonne de terres de remblais utilisées aussi bien pour la remise en état du site après exploitation que pour la remise en état des zones anciennement exploitées en zone agricole. </w:t>
      </w:r>
    </w:p>
    <w:p w14:paraId="65EA4487" w14:textId="77777777" w:rsidR="00B858FE" w:rsidRDefault="00B858FE" w:rsidP="00B858FE">
      <w:pPr>
        <w:spacing w:line="259" w:lineRule="auto"/>
        <w:jc w:val="left"/>
      </w:pPr>
      <w:r>
        <w:t xml:space="preserve"> </w:t>
      </w:r>
    </w:p>
    <w:p w14:paraId="221FAF68" w14:textId="4E6CAE18" w:rsidR="00B858FE" w:rsidRDefault="00B858FE" w:rsidP="00B858FE">
      <w:pPr>
        <w:ind w:left="-5"/>
      </w:pPr>
      <w:r>
        <w:t xml:space="preserve">1.2. Ce montant sera indexé sur la base de l’indice ABEX selon la formule de calcul suivante :  </w:t>
      </w:r>
    </w:p>
    <w:p w14:paraId="697FC80A" w14:textId="77777777" w:rsidR="00B858FE" w:rsidRDefault="00B858FE" w:rsidP="00B858FE">
      <w:pPr>
        <w:pStyle w:val="Titre2"/>
      </w:pPr>
      <w:r>
        <w:t xml:space="preserve">Montant de l’indemnité x nouvel indice ABEX </w:t>
      </w:r>
    </w:p>
    <w:p w14:paraId="662A1D0B" w14:textId="77777777" w:rsidR="00B858FE" w:rsidRDefault="00B858FE" w:rsidP="00B858FE">
      <w:pPr>
        <w:spacing w:line="259" w:lineRule="auto"/>
        <w:ind w:right="6"/>
        <w:jc w:val="center"/>
      </w:pPr>
      <w:r>
        <w:t xml:space="preserve">Indice ABEX de départ </w:t>
      </w:r>
    </w:p>
    <w:p w14:paraId="78A92109" w14:textId="77777777" w:rsidR="00B858FE" w:rsidRDefault="00B858FE" w:rsidP="00B858FE">
      <w:pPr>
        <w:spacing w:line="259" w:lineRule="auto"/>
        <w:jc w:val="left"/>
      </w:pPr>
      <w:r>
        <w:t xml:space="preserve"> </w:t>
      </w:r>
    </w:p>
    <w:p w14:paraId="0B6541A5" w14:textId="77777777" w:rsidR="00B858FE" w:rsidRDefault="00B858FE" w:rsidP="00B858FE">
      <w:pPr>
        <w:ind w:left="-5"/>
      </w:pPr>
      <w:r>
        <w:t xml:space="preserve">Où  </w:t>
      </w:r>
    </w:p>
    <w:p w14:paraId="469415A8" w14:textId="77777777" w:rsidR="00B858FE" w:rsidRDefault="00B858FE" w:rsidP="00B858FE">
      <w:pPr>
        <w:spacing w:after="9" w:line="259" w:lineRule="auto"/>
        <w:jc w:val="left"/>
      </w:pPr>
      <w:r>
        <w:lastRenderedPageBreak/>
        <w:t xml:space="preserve"> </w:t>
      </w:r>
    </w:p>
    <w:p w14:paraId="3A0FA925" w14:textId="77777777" w:rsidR="00B858FE" w:rsidRDefault="00B858FE" w:rsidP="00B858FE">
      <w:pPr>
        <w:numPr>
          <w:ilvl w:val="0"/>
          <w:numId w:val="39"/>
        </w:numPr>
        <w:suppressAutoHyphens w:val="0"/>
        <w:spacing w:after="5" w:line="249" w:lineRule="auto"/>
        <w:ind w:hanging="360"/>
      </w:pPr>
      <w:r>
        <w:t xml:space="preserve">Nouvel indice ABEX est l’indice ABEX du mois anniversaire de la signature de la présente convention ; </w:t>
      </w:r>
    </w:p>
    <w:p w14:paraId="05D8C57D" w14:textId="77777777" w:rsidR="00B858FE" w:rsidRDefault="00B858FE" w:rsidP="00B858FE">
      <w:pPr>
        <w:numPr>
          <w:ilvl w:val="0"/>
          <w:numId w:val="39"/>
        </w:numPr>
        <w:suppressAutoHyphens w:val="0"/>
        <w:spacing w:after="5" w:line="249" w:lineRule="auto"/>
        <w:ind w:hanging="360"/>
      </w:pPr>
      <w:r>
        <w:t xml:space="preserve">Indice ABEX de départ est l’indice ABEX du mois précédent la signature de la convention. </w:t>
      </w:r>
    </w:p>
    <w:p w14:paraId="681D061A" w14:textId="77777777" w:rsidR="00B858FE" w:rsidRDefault="00B858FE" w:rsidP="00B858FE">
      <w:pPr>
        <w:spacing w:line="259" w:lineRule="auto"/>
        <w:jc w:val="left"/>
      </w:pPr>
      <w:r>
        <w:t xml:space="preserve"> </w:t>
      </w:r>
    </w:p>
    <w:p w14:paraId="3C800E67" w14:textId="7B85A45E" w:rsidR="00B858FE" w:rsidRDefault="00B858FE" w:rsidP="00B858FE">
      <w:pPr>
        <w:ind w:left="-5"/>
      </w:pPr>
      <w:r>
        <w:t xml:space="preserve">La première indexation sera pratiquée pour la première fois au plus tôt après la première année complète d’extraction du sable. </w:t>
      </w:r>
    </w:p>
    <w:p w14:paraId="17B56208" w14:textId="77777777" w:rsidR="00B858FE" w:rsidRDefault="00B858FE" w:rsidP="00B858FE">
      <w:pPr>
        <w:spacing w:line="259" w:lineRule="auto"/>
        <w:jc w:val="left"/>
      </w:pPr>
      <w:r>
        <w:t xml:space="preserve"> </w:t>
      </w:r>
    </w:p>
    <w:p w14:paraId="14913F65" w14:textId="7A8ED7BE" w:rsidR="00B858FE" w:rsidRDefault="00B858FE" w:rsidP="00B858FE">
      <w:pPr>
        <w:ind w:left="-5"/>
      </w:pPr>
      <w:r>
        <w:t xml:space="preserve">1.3. Quel que soit le résultat de l’application de la formule d’indexation définie à l’article 1.2, l’indemnité sera </w:t>
      </w:r>
      <w:r>
        <w:rPr>
          <w:i/>
        </w:rPr>
        <w:t>a minima</w:t>
      </w:r>
      <w:r>
        <w:t xml:space="preserve"> majorée de 2% par an.  </w:t>
      </w:r>
    </w:p>
    <w:p w14:paraId="3938BB68" w14:textId="77777777" w:rsidR="00B858FE" w:rsidRDefault="00B858FE" w:rsidP="00B858FE">
      <w:pPr>
        <w:pStyle w:val="Titre1"/>
        <w:spacing w:before="240" w:after="240"/>
        <w:ind w:left="-6" w:hanging="431"/>
      </w:pPr>
      <w:r>
        <w:t xml:space="preserve">Art. 2 </w:t>
      </w:r>
    </w:p>
    <w:p w14:paraId="00E05333" w14:textId="32B0E2A6" w:rsidR="00B858FE" w:rsidRDefault="00B858FE" w:rsidP="00B858FE">
      <w:pPr>
        <w:spacing w:after="164"/>
        <w:ind w:left="-5"/>
      </w:pPr>
      <w:r>
        <w:t xml:space="preserve">2.1. Le montant annuel total de l’indemnité due sera réparti entre les deux communes au prorata du pourcentage de surface exploitée tel que défini par le plan figurant en </w:t>
      </w:r>
      <w:r>
        <w:rPr>
          <w:b/>
        </w:rPr>
        <w:t>annexe 1</w:t>
      </w:r>
      <w:r>
        <w:t xml:space="preserve"> à la présente Convention, soit à concurrence de 61,5% au bénéfice de la Commune de CHAUMONT-GISTOUX et de 38,5% au bénéfice de la Commune de WALHAIN. </w:t>
      </w:r>
    </w:p>
    <w:p w14:paraId="0DFB18D6" w14:textId="60B4742E" w:rsidR="00B858FE" w:rsidRDefault="00B858FE" w:rsidP="00B858FE">
      <w:pPr>
        <w:ind w:left="-5"/>
      </w:pPr>
      <w:r>
        <w:t xml:space="preserve">2.2. Les sommes dues à chacune des communes seront payées annuellement au crédit du compte de chacune des communes, au plus tard pour le 31 mars de l’année qui suit l’année de référence, et ce sur la base des tonnages extraits annuellement déclarés à FEDIEX (Fédération des industries extractives en Belgique) pour l’extraction. Eu égard au montant à payer pour le remblai, l’exploitant informera les communes du volume du remblais qu’il utilisera, les communes pouvant contrôler la réalité des chiffres présentés par l’exploitant. </w:t>
      </w:r>
    </w:p>
    <w:p w14:paraId="607AB5C6" w14:textId="77777777" w:rsidR="00B858FE" w:rsidRDefault="00B858FE" w:rsidP="00B858FE">
      <w:pPr>
        <w:pStyle w:val="Titre1"/>
        <w:spacing w:before="240" w:after="240"/>
        <w:ind w:left="-6" w:hanging="431"/>
      </w:pPr>
      <w:r>
        <w:t xml:space="preserve">Art. 3 </w:t>
      </w:r>
    </w:p>
    <w:p w14:paraId="317E09C0" w14:textId="77777777" w:rsidR="00B858FE" w:rsidRDefault="00B858FE" w:rsidP="00B858FE">
      <w:pPr>
        <w:ind w:left="-5"/>
      </w:pPr>
      <w:r>
        <w:t xml:space="preserve">La présente convention est conclue pour une durée déterminée équivalente à celle pour laquelle le permis unique du 30 novembre 2022 a été délivré et prenant cours à la date de mise en exploitation de la sablière considérée comme la date à laquelle la première tonne de sable sera extraite.  </w:t>
      </w:r>
    </w:p>
    <w:p w14:paraId="4403A2B8" w14:textId="77777777" w:rsidR="00B858FE" w:rsidRDefault="00B858FE" w:rsidP="00B858FE">
      <w:pPr>
        <w:pStyle w:val="Titre1"/>
        <w:spacing w:before="240" w:after="240"/>
        <w:ind w:left="-6" w:hanging="431"/>
      </w:pPr>
      <w:r>
        <w:t xml:space="preserve">Art. 4 </w:t>
      </w:r>
    </w:p>
    <w:p w14:paraId="26437F45" w14:textId="50AD8616" w:rsidR="00B858FE" w:rsidRDefault="00B858FE" w:rsidP="00B858FE">
      <w:pPr>
        <w:ind w:left="-5"/>
      </w:pPr>
      <w:r>
        <w:t xml:space="preserve">4.1. La </w:t>
      </w:r>
      <w:proofErr w:type="spellStart"/>
      <w:r>
        <w:t>s.a.</w:t>
      </w:r>
      <w:proofErr w:type="spellEnd"/>
      <w:r>
        <w:t xml:space="preserve"> LES TROIS FONCIÈRES et la </w:t>
      </w:r>
      <w:proofErr w:type="spellStart"/>
      <w:r>
        <w:t>s.a.</w:t>
      </w:r>
      <w:proofErr w:type="spellEnd"/>
      <w:r>
        <w:t xml:space="preserve"> ETABLISSEMENTS HOSLET s’engagent à rendre la présente convention opposable à tout ayant droit quant à l’exploitation de la carrière et/ou quant aux parcelles concernées par l’exploitation, à quelque titre que ce soit. </w:t>
      </w:r>
    </w:p>
    <w:p w14:paraId="06764932" w14:textId="77777777" w:rsidR="00B858FE" w:rsidRDefault="00B858FE" w:rsidP="00B858FE">
      <w:pPr>
        <w:spacing w:line="259" w:lineRule="auto"/>
        <w:jc w:val="left"/>
      </w:pPr>
      <w:r>
        <w:t xml:space="preserve"> </w:t>
      </w:r>
    </w:p>
    <w:p w14:paraId="18A15224" w14:textId="58E2D7F5" w:rsidR="00B858FE" w:rsidRDefault="00B858FE" w:rsidP="00B858FE">
      <w:pPr>
        <w:ind w:left="-5"/>
      </w:pPr>
      <w:r>
        <w:t xml:space="preserve">4.2. Les Communes de CHAUMONT-GISTOUX et de WALHAIN s’engagent à retirer les recours qu’elles ont introduits à l’encontre du permis unique délivré à la </w:t>
      </w:r>
      <w:proofErr w:type="spellStart"/>
      <w:r>
        <w:t>s.a.</w:t>
      </w:r>
      <w:proofErr w:type="spellEnd"/>
      <w:r>
        <w:t xml:space="preserve"> LES TROIS FONCIÈRES, le 30 novembre 2022, et visé au préambule, et ce dans les 24h de la signature (i) de la présente Convention par les Parties et (ii) de la Convention d’exploitation liant les mêmes Parties et (iii) de la Convention relative au mur anti-bruit. </w:t>
      </w:r>
    </w:p>
    <w:p w14:paraId="7FD8F056" w14:textId="77777777" w:rsidR="00B858FE" w:rsidRDefault="00B858FE" w:rsidP="00B858FE">
      <w:pPr>
        <w:spacing w:line="259" w:lineRule="auto"/>
        <w:jc w:val="left"/>
      </w:pPr>
      <w:r>
        <w:t xml:space="preserve"> </w:t>
      </w:r>
    </w:p>
    <w:p w14:paraId="0851FD6D" w14:textId="4DDD6BA4" w:rsidR="00B858FE" w:rsidRDefault="00B858FE" w:rsidP="00B858FE">
      <w:pPr>
        <w:ind w:left="-5"/>
      </w:pPr>
      <w:r>
        <w:t xml:space="preserve">4.3. Les Collèges de CHAUMONT-GISTOUX et de WALHAIN feront approuver la présente convention par leurs Conseils communaux, en séances du 24 avril 2023. </w:t>
      </w:r>
    </w:p>
    <w:p w14:paraId="4C74064E" w14:textId="77777777" w:rsidR="00B858FE" w:rsidRDefault="00B858FE" w:rsidP="00B858FE">
      <w:pPr>
        <w:spacing w:line="259" w:lineRule="auto"/>
        <w:jc w:val="left"/>
      </w:pPr>
      <w:r>
        <w:t xml:space="preserve"> </w:t>
      </w:r>
    </w:p>
    <w:p w14:paraId="0F96C5CF" w14:textId="5AA8D103" w:rsidR="00B858FE" w:rsidRDefault="00B858FE" w:rsidP="00B858FE">
      <w:pPr>
        <w:spacing w:line="259" w:lineRule="auto"/>
        <w:jc w:val="left"/>
      </w:pPr>
      <w:r>
        <w:t xml:space="preserve"> 4.4. En cas de litige au sujet de la présente Convention et si les parties ne parviennent pas à se mettre d’accord amiablement, seuls les tribunaux du Brabant wallon seront compétents. </w:t>
      </w:r>
    </w:p>
    <w:p w14:paraId="7ECB7EC9" w14:textId="77777777" w:rsidR="00B858FE" w:rsidRDefault="00B858FE" w:rsidP="00B858FE">
      <w:pPr>
        <w:spacing w:line="259" w:lineRule="auto"/>
        <w:jc w:val="center"/>
      </w:pPr>
      <w:r>
        <w:t xml:space="preserve">* </w:t>
      </w:r>
    </w:p>
    <w:p w14:paraId="5FCBF09C" w14:textId="77777777" w:rsidR="00B858FE" w:rsidRDefault="00B858FE" w:rsidP="00B858FE">
      <w:pPr>
        <w:spacing w:line="259" w:lineRule="auto"/>
        <w:jc w:val="left"/>
      </w:pPr>
      <w:r>
        <w:t xml:space="preserve"> </w:t>
      </w:r>
    </w:p>
    <w:p w14:paraId="2DDA79CC" w14:textId="77777777" w:rsidR="00B858FE" w:rsidRDefault="00B858FE" w:rsidP="00B858FE">
      <w:pPr>
        <w:ind w:left="-5"/>
      </w:pPr>
      <w:r>
        <w:t xml:space="preserve">Fait à Chaumont-Gistoux et Walhain, le 14 avril 2023 en 4 exemplaires originaux ; chacune des parties reconnaissant avoir reçu le sien. </w:t>
      </w:r>
    </w:p>
    <w:p w14:paraId="317F5AE1" w14:textId="77777777" w:rsidR="00B858FE" w:rsidRDefault="00B858FE" w:rsidP="00B858FE">
      <w:pPr>
        <w:spacing w:line="259" w:lineRule="auto"/>
        <w:jc w:val="left"/>
      </w:pPr>
      <w:r>
        <w:t xml:space="preserve"> </w:t>
      </w:r>
    </w:p>
    <w:p w14:paraId="7DCE466C" w14:textId="77777777" w:rsidR="00B858FE" w:rsidRDefault="00B858FE" w:rsidP="00B858FE">
      <w:pPr>
        <w:spacing w:line="259" w:lineRule="auto"/>
        <w:jc w:val="left"/>
      </w:pPr>
      <w:r>
        <w:t xml:space="preserve"> </w:t>
      </w:r>
    </w:p>
    <w:tbl>
      <w:tblPr>
        <w:tblStyle w:val="TableGrid"/>
        <w:tblW w:w="8447" w:type="dxa"/>
        <w:tblInd w:w="0" w:type="dxa"/>
        <w:tblLook w:val="04A0" w:firstRow="1" w:lastRow="0" w:firstColumn="1" w:lastColumn="0" w:noHBand="0" w:noVBand="1"/>
      </w:tblPr>
      <w:tblGrid>
        <w:gridCol w:w="3397"/>
        <w:gridCol w:w="5050"/>
      </w:tblGrid>
      <w:tr w:rsidR="00B858FE" w14:paraId="74C1636D" w14:textId="77777777" w:rsidTr="006B48DF">
        <w:trPr>
          <w:trHeight w:val="850"/>
        </w:trPr>
        <w:tc>
          <w:tcPr>
            <w:tcW w:w="3397" w:type="dxa"/>
          </w:tcPr>
          <w:p w14:paraId="52DE8944" w14:textId="5F1A2AEE" w:rsidR="00B858FE" w:rsidRDefault="00B858FE" w:rsidP="006B48DF">
            <w:pPr>
              <w:spacing w:after="439" w:line="259" w:lineRule="auto"/>
              <w:jc w:val="left"/>
            </w:pPr>
            <w:r>
              <w:lastRenderedPageBreak/>
              <w:t xml:space="preserve"> Pour </w:t>
            </w:r>
            <w:r>
              <w:rPr>
                <w:b/>
              </w:rPr>
              <w:t xml:space="preserve">CHAUMONT-GISTOUX </w:t>
            </w:r>
          </w:p>
        </w:tc>
        <w:tc>
          <w:tcPr>
            <w:tcW w:w="5050" w:type="dxa"/>
          </w:tcPr>
          <w:p w14:paraId="3E44E5DF" w14:textId="77777777" w:rsidR="00B858FE" w:rsidRDefault="00B858FE" w:rsidP="006D258F">
            <w:pPr>
              <w:spacing w:line="259" w:lineRule="auto"/>
              <w:jc w:val="left"/>
            </w:pPr>
            <w:r>
              <w:t>Pour</w:t>
            </w:r>
            <w:r>
              <w:rPr>
                <w:b/>
              </w:rPr>
              <w:t xml:space="preserve"> </w:t>
            </w:r>
            <w:r>
              <w:t>la</w:t>
            </w:r>
            <w:r>
              <w:rPr>
                <w:b/>
              </w:rPr>
              <w:t xml:space="preserve"> </w:t>
            </w:r>
            <w:proofErr w:type="spellStart"/>
            <w:r>
              <w:rPr>
                <w:b/>
              </w:rPr>
              <w:t>s.a.</w:t>
            </w:r>
            <w:proofErr w:type="spellEnd"/>
            <w:r>
              <w:rPr>
                <w:b/>
              </w:rPr>
              <w:t xml:space="preserve"> LES TROIS </w:t>
            </w:r>
          </w:p>
          <w:p w14:paraId="743372A0" w14:textId="77777777" w:rsidR="00B858FE" w:rsidRDefault="00B858FE" w:rsidP="006D258F">
            <w:pPr>
              <w:spacing w:line="259" w:lineRule="auto"/>
              <w:jc w:val="left"/>
            </w:pPr>
            <w:r>
              <w:rPr>
                <w:b/>
              </w:rPr>
              <w:t xml:space="preserve">FONCIÈRES  </w:t>
            </w:r>
          </w:p>
        </w:tc>
      </w:tr>
      <w:tr w:rsidR="00B858FE" w14:paraId="781DA4F0" w14:textId="77777777" w:rsidTr="006B48DF">
        <w:trPr>
          <w:trHeight w:val="616"/>
        </w:trPr>
        <w:tc>
          <w:tcPr>
            <w:tcW w:w="3397" w:type="dxa"/>
          </w:tcPr>
          <w:p w14:paraId="3A103DD1" w14:textId="77777777" w:rsidR="00B858FE" w:rsidRDefault="00B858FE" w:rsidP="006D258F">
            <w:pPr>
              <w:spacing w:line="259" w:lineRule="auto"/>
              <w:jc w:val="left"/>
            </w:pPr>
            <w:r>
              <w:t>Pour</w:t>
            </w:r>
            <w:r>
              <w:rPr>
                <w:b/>
              </w:rPr>
              <w:t xml:space="preserve"> WALHAIN </w:t>
            </w:r>
          </w:p>
        </w:tc>
        <w:tc>
          <w:tcPr>
            <w:tcW w:w="5050" w:type="dxa"/>
            <w:vAlign w:val="bottom"/>
          </w:tcPr>
          <w:p w14:paraId="1C204016" w14:textId="77777777" w:rsidR="00B858FE" w:rsidRDefault="00B858FE" w:rsidP="006D258F">
            <w:pPr>
              <w:spacing w:line="259" w:lineRule="auto"/>
            </w:pPr>
            <w:r>
              <w:t>Pour la</w:t>
            </w:r>
            <w:r>
              <w:rPr>
                <w:b/>
              </w:rPr>
              <w:t xml:space="preserve"> </w:t>
            </w:r>
            <w:proofErr w:type="spellStart"/>
            <w:r>
              <w:rPr>
                <w:b/>
              </w:rPr>
              <w:t>s.a.</w:t>
            </w:r>
            <w:proofErr w:type="spellEnd"/>
            <w:r>
              <w:rPr>
                <w:b/>
              </w:rPr>
              <w:t xml:space="preserve"> ETABLISSEMENT </w:t>
            </w:r>
          </w:p>
          <w:p w14:paraId="1C475892" w14:textId="77777777" w:rsidR="00B858FE" w:rsidRDefault="00B858FE" w:rsidP="006D258F">
            <w:pPr>
              <w:spacing w:line="259" w:lineRule="auto"/>
              <w:jc w:val="left"/>
            </w:pPr>
            <w:r>
              <w:rPr>
                <w:b/>
              </w:rPr>
              <w:t xml:space="preserve">HOSLET </w:t>
            </w:r>
          </w:p>
        </w:tc>
      </w:tr>
    </w:tbl>
    <w:p w14:paraId="2D69AD06" w14:textId="77777777" w:rsidR="006B48DF" w:rsidRDefault="006B48DF" w:rsidP="006B48DF">
      <w:pPr>
        <w:autoSpaceDE w:val="0"/>
        <w:autoSpaceDN w:val="0"/>
        <w:spacing w:before="120"/>
        <w:ind w:left="426" w:hanging="426"/>
        <w:jc w:val="center"/>
        <w:rPr>
          <w:b/>
          <w:bCs/>
        </w:rPr>
      </w:pPr>
    </w:p>
    <w:p w14:paraId="374E4CCC" w14:textId="77777777" w:rsidR="006B48DF" w:rsidRDefault="006B48DF" w:rsidP="006B48DF">
      <w:pPr>
        <w:autoSpaceDE w:val="0"/>
        <w:autoSpaceDN w:val="0"/>
        <w:spacing w:before="120"/>
        <w:ind w:left="426" w:hanging="426"/>
        <w:jc w:val="center"/>
        <w:rPr>
          <w:b/>
          <w:bCs/>
        </w:rPr>
      </w:pPr>
    </w:p>
    <w:p w14:paraId="1A0311B1" w14:textId="4A1F8C18" w:rsidR="006B48DF" w:rsidRPr="00EB1378" w:rsidRDefault="006B48DF" w:rsidP="006B48DF">
      <w:pPr>
        <w:autoSpaceDE w:val="0"/>
        <w:autoSpaceDN w:val="0"/>
        <w:spacing w:before="120"/>
        <w:ind w:left="426" w:hanging="426"/>
        <w:jc w:val="center"/>
        <w:rPr>
          <w:b/>
          <w:bCs/>
          <w:szCs w:val="22"/>
        </w:rPr>
      </w:pPr>
      <w:r w:rsidRPr="00EB1378">
        <w:rPr>
          <w:b/>
          <w:bCs/>
          <w:szCs w:val="22"/>
        </w:rPr>
        <w:t>***</w:t>
      </w:r>
    </w:p>
    <w:p w14:paraId="02CA6997" w14:textId="5D6DE2AE" w:rsidR="006B48DF" w:rsidRDefault="006B48DF" w:rsidP="006B48DF">
      <w:pPr>
        <w:autoSpaceDE w:val="0"/>
        <w:autoSpaceDN w:val="0"/>
        <w:spacing w:before="120"/>
        <w:ind w:left="426" w:hanging="426"/>
        <w:jc w:val="center"/>
        <w:rPr>
          <w:b/>
          <w:bCs/>
          <w:i/>
          <w:iCs/>
          <w:lang w:val="fr-BE"/>
        </w:rPr>
      </w:pPr>
      <w:r w:rsidRPr="00EB1378">
        <w:rPr>
          <w:b/>
          <w:bCs/>
          <w:i/>
          <w:iCs/>
          <w:szCs w:val="22"/>
          <w:lang w:val="fr-BE"/>
        </w:rPr>
        <w:t xml:space="preserve">Convention </w:t>
      </w:r>
      <w:r>
        <w:rPr>
          <w:b/>
          <w:bCs/>
          <w:i/>
          <w:iCs/>
          <w:lang w:val="fr-BE"/>
        </w:rPr>
        <w:t>de coopération</w:t>
      </w:r>
      <w:r w:rsidR="00CA27CE">
        <w:rPr>
          <w:b/>
          <w:bCs/>
          <w:i/>
          <w:iCs/>
          <w:lang w:val="fr-BE"/>
        </w:rPr>
        <w:t xml:space="preserve"> public-privé relative à la construction d’un mur anti-bruit le long de la A4 / E411 à Walhain</w:t>
      </w:r>
    </w:p>
    <w:p w14:paraId="064C8DB4" w14:textId="77777777" w:rsidR="00F3074D" w:rsidRDefault="00F3074D" w:rsidP="00F3074D">
      <w:pPr>
        <w:spacing w:line="259" w:lineRule="auto"/>
        <w:ind w:left="360"/>
        <w:jc w:val="left"/>
      </w:pPr>
    </w:p>
    <w:p w14:paraId="41E4DD2D" w14:textId="77777777" w:rsidR="00F3074D" w:rsidRPr="009861C2" w:rsidRDefault="00F3074D" w:rsidP="00F3074D">
      <w:pPr>
        <w:spacing w:line="259" w:lineRule="auto"/>
        <w:ind w:left="295" w:right="2"/>
        <w:jc w:val="center"/>
        <w:rPr>
          <w:szCs w:val="22"/>
        </w:rPr>
      </w:pPr>
      <w:r w:rsidRPr="009861C2">
        <w:rPr>
          <w:b/>
          <w:szCs w:val="22"/>
          <w:u w:val="single" w:color="000000"/>
        </w:rPr>
        <w:t>ENTRE</w:t>
      </w:r>
      <w:r w:rsidRPr="009861C2">
        <w:rPr>
          <w:b/>
          <w:szCs w:val="22"/>
        </w:rPr>
        <w:t xml:space="preserve"> :</w:t>
      </w:r>
      <w:r w:rsidRPr="009861C2">
        <w:rPr>
          <w:szCs w:val="22"/>
        </w:rPr>
        <w:t xml:space="preserve"> </w:t>
      </w:r>
    </w:p>
    <w:p w14:paraId="0405D653" w14:textId="77777777" w:rsidR="00F3074D" w:rsidRPr="009861C2" w:rsidRDefault="00F3074D" w:rsidP="00F3074D">
      <w:pPr>
        <w:spacing w:after="9" w:line="259" w:lineRule="auto"/>
        <w:ind w:left="360"/>
        <w:jc w:val="left"/>
        <w:rPr>
          <w:szCs w:val="22"/>
        </w:rPr>
      </w:pPr>
      <w:r w:rsidRPr="009861C2">
        <w:rPr>
          <w:szCs w:val="22"/>
        </w:rPr>
        <w:t xml:space="preserve"> </w:t>
      </w:r>
    </w:p>
    <w:p w14:paraId="6EFBF2DC" w14:textId="77777777" w:rsidR="00F3074D" w:rsidRPr="009861C2" w:rsidRDefault="00F3074D" w:rsidP="00F3074D">
      <w:pPr>
        <w:numPr>
          <w:ilvl w:val="0"/>
          <w:numId w:val="40"/>
        </w:numPr>
        <w:suppressAutoHyphens w:val="0"/>
        <w:spacing w:after="5" w:line="249" w:lineRule="auto"/>
        <w:ind w:right="64" w:hanging="360"/>
        <w:rPr>
          <w:szCs w:val="22"/>
        </w:rPr>
      </w:pPr>
      <w:r w:rsidRPr="009861C2">
        <w:rPr>
          <w:szCs w:val="22"/>
        </w:rPr>
        <w:t xml:space="preserve">La </w:t>
      </w:r>
      <w:r w:rsidRPr="009861C2">
        <w:rPr>
          <w:b/>
          <w:szCs w:val="22"/>
        </w:rPr>
        <w:t>SOFICO</w:t>
      </w:r>
      <w:r w:rsidRPr="009861C2">
        <w:rPr>
          <w:szCs w:val="22"/>
        </w:rPr>
        <w:t xml:space="preserve"> (Société wallonne de Financement complémentaire des Infrastructures), dont le siège social est situé rue Canal de l’Ourthe, n°9 / bte 3 à 4031 ANGLEUR, représentée par M. Thierry LESPLINGART, Président, et M. Michaël ALMER, Directeur général </w:t>
      </w:r>
      <w:proofErr w:type="spellStart"/>
      <w:r w:rsidRPr="009861C2">
        <w:rPr>
          <w:szCs w:val="22"/>
        </w:rPr>
        <w:t>a.i</w:t>
      </w:r>
      <w:proofErr w:type="spellEnd"/>
      <w:r w:rsidRPr="009861C2">
        <w:rPr>
          <w:szCs w:val="22"/>
        </w:rPr>
        <w:t xml:space="preserve">., ci-après désignée la SOFICO ; </w:t>
      </w:r>
    </w:p>
    <w:p w14:paraId="52A0D16A" w14:textId="77777777" w:rsidR="00F3074D" w:rsidRPr="009861C2" w:rsidRDefault="00F3074D" w:rsidP="00F3074D">
      <w:pPr>
        <w:spacing w:after="9" w:line="259" w:lineRule="auto"/>
        <w:jc w:val="left"/>
        <w:rPr>
          <w:szCs w:val="22"/>
        </w:rPr>
      </w:pPr>
      <w:r w:rsidRPr="009861C2">
        <w:rPr>
          <w:szCs w:val="22"/>
        </w:rPr>
        <w:t xml:space="preserve"> </w:t>
      </w:r>
    </w:p>
    <w:p w14:paraId="7E8EB422" w14:textId="77777777" w:rsidR="00F3074D" w:rsidRPr="009861C2" w:rsidRDefault="00F3074D" w:rsidP="00F3074D">
      <w:pPr>
        <w:numPr>
          <w:ilvl w:val="0"/>
          <w:numId w:val="40"/>
        </w:numPr>
        <w:suppressAutoHyphens w:val="0"/>
        <w:spacing w:after="5" w:line="249" w:lineRule="auto"/>
        <w:ind w:right="64" w:hanging="360"/>
        <w:rPr>
          <w:szCs w:val="22"/>
        </w:rPr>
      </w:pPr>
      <w:r w:rsidRPr="009861C2">
        <w:rPr>
          <w:szCs w:val="22"/>
        </w:rPr>
        <w:t>La</w:t>
      </w:r>
      <w:r w:rsidRPr="009861C2">
        <w:rPr>
          <w:b/>
          <w:szCs w:val="22"/>
        </w:rPr>
        <w:t xml:space="preserve"> S.A. LES TROIS FONCIERES </w:t>
      </w:r>
      <w:r w:rsidRPr="009861C2">
        <w:rPr>
          <w:szCs w:val="22"/>
        </w:rPr>
        <w:t xml:space="preserve">dont le siège social est établi Avenue </w:t>
      </w:r>
      <w:proofErr w:type="spellStart"/>
      <w:r w:rsidRPr="009861C2">
        <w:rPr>
          <w:szCs w:val="22"/>
        </w:rPr>
        <w:t>Zenobe</w:t>
      </w:r>
      <w:proofErr w:type="spellEnd"/>
      <w:r w:rsidRPr="009861C2">
        <w:rPr>
          <w:szCs w:val="22"/>
        </w:rPr>
        <w:t xml:space="preserve"> Gramme, 9 à 1300 Wavre, inscrite au registre des entreprises sous le numéro 440.970.314, représentée par (i) Monsieur Christophe HOSLET et (ii) la S.A. GROUP DE KOCK, représentée par Madame Marijke DE KOCK, représentée par Me Laurence DE MEEUS, avocate, en vertu d’une procuration dont copie est annexée à la présente ; </w:t>
      </w:r>
    </w:p>
    <w:p w14:paraId="43A17A62" w14:textId="77777777" w:rsidR="00F3074D" w:rsidRPr="009861C2" w:rsidRDefault="00F3074D" w:rsidP="00F3074D">
      <w:pPr>
        <w:spacing w:after="9" w:line="259" w:lineRule="auto"/>
        <w:jc w:val="left"/>
        <w:rPr>
          <w:szCs w:val="22"/>
        </w:rPr>
      </w:pPr>
      <w:r w:rsidRPr="009861C2">
        <w:rPr>
          <w:szCs w:val="22"/>
        </w:rPr>
        <w:t xml:space="preserve"> </w:t>
      </w:r>
    </w:p>
    <w:p w14:paraId="24E0C929" w14:textId="77777777" w:rsidR="00F3074D" w:rsidRPr="009861C2" w:rsidRDefault="00F3074D" w:rsidP="00F3074D">
      <w:pPr>
        <w:numPr>
          <w:ilvl w:val="0"/>
          <w:numId w:val="40"/>
        </w:numPr>
        <w:suppressAutoHyphens w:val="0"/>
        <w:spacing w:after="5" w:line="249" w:lineRule="auto"/>
        <w:ind w:right="64" w:hanging="360"/>
        <w:rPr>
          <w:szCs w:val="22"/>
        </w:rPr>
      </w:pPr>
      <w:r w:rsidRPr="009861C2">
        <w:rPr>
          <w:szCs w:val="22"/>
        </w:rPr>
        <w:t>La</w:t>
      </w:r>
      <w:r w:rsidRPr="009861C2">
        <w:rPr>
          <w:b/>
          <w:szCs w:val="22"/>
        </w:rPr>
        <w:t xml:space="preserve"> Commune de WALHAIN</w:t>
      </w:r>
      <w:r w:rsidRPr="009861C2">
        <w:rPr>
          <w:szCs w:val="22"/>
        </w:rPr>
        <w:t xml:space="preserve">, représentée par son Collège Communal pour lequel agissent Monsieur Xavier DUBOIS, Bourgmestre, et Madame Biyela MATONDO, Directrice Générale F.F. ; </w:t>
      </w:r>
    </w:p>
    <w:p w14:paraId="5E91EF47" w14:textId="77777777" w:rsidR="00F3074D" w:rsidRPr="009861C2" w:rsidRDefault="00F3074D" w:rsidP="00F3074D">
      <w:pPr>
        <w:spacing w:line="259" w:lineRule="auto"/>
        <w:ind w:left="360"/>
        <w:jc w:val="left"/>
        <w:rPr>
          <w:szCs w:val="22"/>
        </w:rPr>
      </w:pPr>
      <w:r w:rsidRPr="009861C2">
        <w:rPr>
          <w:szCs w:val="22"/>
        </w:rPr>
        <w:t xml:space="preserve">   </w:t>
      </w:r>
    </w:p>
    <w:p w14:paraId="1F955847" w14:textId="77777777" w:rsidR="00F3074D" w:rsidRPr="009861C2" w:rsidRDefault="00F3074D" w:rsidP="00F3074D">
      <w:pPr>
        <w:spacing w:line="259" w:lineRule="auto"/>
        <w:ind w:left="280"/>
        <w:jc w:val="center"/>
        <w:rPr>
          <w:szCs w:val="22"/>
        </w:rPr>
      </w:pPr>
      <w:r w:rsidRPr="009861C2">
        <w:rPr>
          <w:b/>
          <w:szCs w:val="22"/>
          <w:u w:val="single" w:color="000080"/>
        </w:rPr>
        <w:t>PRÉAMBULE</w:t>
      </w:r>
      <w:r w:rsidRPr="009861C2">
        <w:rPr>
          <w:b/>
          <w:szCs w:val="22"/>
        </w:rPr>
        <w:t xml:space="preserve"> </w:t>
      </w:r>
    </w:p>
    <w:p w14:paraId="3F685B55" w14:textId="77777777" w:rsidR="00F3074D" w:rsidRPr="009861C2" w:rsidRDefault="00F3074D" w:rsidP="00F3074D">
      <w:pPr>
        <w:spacing w:line="259" w:lineRule="auto"/>
        <w:ind w:left="360"/>
        <w:jc w:val="left"/>
        <w:rPr>
          <w:szCs w:val="22"/>
        </w:rPr>
      </w:pPr>
      <w:r w:rsidRPr="009861C2">
        <w:rPr>
          <w:szCs w:val="22"/>
        </w:rPr>
        <w:t xml:space="preserve"> </w:t>
      </w:r>
    </w:p>
    <w:p w14:paraId="2184A6EB" w14:textId="77777777" w:rsidR="00F3074D" w:rsidRPr="009861C2" w:rsidRDefault="00F3074D" w:rsidP="00F3074D">
      <w:pPr>
        <w:ind w:left="355" w:right="64"/>
        <w:rPr>
          <w:szCs w:val="22"/>
        </w:rPr>
      </w:pPr>
      <w:r w:rsidRPr="009861C2">
        <w:rPr>
          <w:szCs w:val="22"/>
        </w:rPr>
        <w:t xml:space="preserve">Par révision du plan de secteur du 6 octobre 2016, le Gouvernement Wallon a inscrit une zone d’extraction (sablière au lieu-dit « </w:t>
      </w:r>
      <w:r w:rsidRPr="009861C2">
        <w:rPr>
          <w:i/>
          <w:szCs w:val="22"/>
        </w:rPr>
        <w:t>Les Turluttes »)</w:t>
      </w:r>
      <w:r w:rsidRPr="009861C2">
        <w:rPr>
          <w:szCs w:val="22"/>
        </w:rPr>
        <w:t xml:space="preserve"> sur le territoire des communes de Chaumont-Gistoux et Walhain. </w:t>
      </w:r>
    </w:p>
    <w:p w14:paraId="79045371" w14:textId="77777777" w:rsidR="00F3074D" w:rsidRPr="009861C2" w:rsidRDefault="00F3074D" w:rsidP="00F3074D">
      <w:pPr>
        <w:spacing w:line="259" w:lineRule="auto"/>
        <w:ind w:left="360"/>
        <w:jc w:val="left"/>
        <w:rPr>
          <w:szCs w:val="22"/>
        </w:rPr>
      </w:pPr>
      <w:r w:rsidRPr="009861C2">
        <w:rPr>
          <w:szCs w:val="22"/>
        </w:rPr>
        <w:t xml:space="preserve"> </w:t>
      </w:r>
    </w:p>
    <w:p w14:paraId="36022098" w14:textId="77777777" w:rsidR="00F3074D" w:rsidRPr="009861C2" w:rsidRDefault="00F3074D" w:rsidP="00F3074D">
      <w:pPr>
        <w:ind w:left="355" w:right="64"/>
        <w:rPr>
          <w:szCs w:val="22"/>
        </w:rPr>
      </w:pPr>
      <w:r w:rsidRPr="009861C2">
        <w:rPr>
          <w:szCs w:val="22"/>
        </w:rPr>
        <w:t xml:space="preserve">En exécution de cette révision du plan de secteur, la S.A. LES TROIS FONCIÈRES a obtenu, par permis unique du 30 novembre 2022, l’autorisation d’exploiter ladite sablière. </w:t>
      </w:r>
    </w:p>
    <w:p w14:paraId="0AA93B84" w14:textId="77777777" w:rsidR="00F3074D" w:rsidRPr="009861C2" w:rsidRDefault="00F3074D" w:rsidP="00F3074D">
      <w:pPr>
        <w:spacing w:line="259" w:lineRule="auto"/>
        <w:ind w:left="360"/>
        <w:jc w:val="left"/>
        <w:rPr>
          <w:szCs w:val="22"/>
        </w:rPr>
      </w:pPr>
      <w:r w:rsidRPr="009861C2">
        <w:rPr>
          <w:szCs w:val="22"/>
        </w:rPr>
        <w:t xml:space="preserve"> </w:t>
      </w:r>
    </w:p>
    <w:p w14:paraId="195CF7B2" w14:textId="77777777" w:rsidR="00F3074D" w:rsidRPr="009861C2" w:rsidRDefault="00F3074D" w:rsidP="00F3074D">
      <w:pPr>
        <w:ind w:left="355" w:right="64"/>
        <w:rPr>
          <w:szCs w:val="22"/>
        </w:rPr>
      </w:pPr>
      <w:r w:rsidRPr="009861C2">
        <w:rPr>
          <w:szCs w:val="22"/>
        </w:rPr>
        <w:t xml:space="preserve">La Commune de Walhain a introduit un recours administratif, contre ce permis unique, et ce recours est en cours d’instruction. </w:t>
      </w:r>
    </w:p>
    <w:p w14:paraId="1E9718BF" w14:textId="77777777" w:rsidR="00F3074D" w:rsidRPr="009861C2" w:rsidRDefault="00F3074D" w:rsidP="00F3074D">
      <w:pPr>
        <w:spacing w:line="259" w:lineRule="auto"/>
        <w:ind w:left="360"/>
        <w:jc w:val="left"/>
        <w:rPr>
          <w:szCs w:val="22"/>
        </w:rPr>
      </w:pPr>
      <w:r w:rsidRPr="009861C2">
        <w:rPr>
          <w:szCs w:val="22"/>
        </w:rPr>
        <w:t xml:space="preserve"> </w:t>
      </w:r>
    </w:p>
    <w:p w14:paraId="259D09E4" w14:textId="77777777" w:rsidR="00F3074D" w:rsidRPr="009861C2" w:rsidRDefault="00F3074D" w:rsidP="00F3074D">
      <w:pPr>
        <w:ind w:left="355" w:right="64"/>
        <w:rPr>
          <w:szCs w:val="22"/>
        </w:rPr>
      </w:pPr>
      <w:r w:rsidRPr="009861C2">
        <w:rPr>
          <w:szCs w:val="22"/>
        </w:rPr>
        <w:t xml:space="preserve">Dans le cadre de la révision du plan de secteur précitée, le Gouvernement wallon a décidé d’une compensation alternative consistant en « </w:t>
      </w:r>
      <w:r w:rsidRPr="009861C2">
        <w:rPr>
          <w:i/>
          <w:szCs w:val="22"/>
        </w:rPr>
        <w:t>l’étude et la construction d’un mur anti-bruit à hauteur de la Commune de Walhain, le long de la E411, financé à hauteur d’un montant de 1.100.000,00€ par l’exploitant »</w:t>
      </w:r>
      <w:r w:rsidRPr="009861C2">
        <w:rPr>
          <w:szCs w:val="22"/>
        </w:rPr>
        <w:t xml:space="preserve"> (MB 12 janvier 2017, page 1.481). </w:t>
      </w:r>
    </w:p>
    <w:p w14:paraId="149133A4" w14:textId="77777777" w:rsidR="00F3074D" w:rsidRPr="009861C2" w:rsidRDefault="00F3074D" w:rsidP="00F3074D">
      <w:pPr>
        <w:spacing w:line="259" w:lineRule="auto"/>
        <w:ind w:left="360"/>
        <w:jc w:val="left"/>
        <w:rPr>
          <w:szCs w:val="22"/>
        </w:rPr>
      </w:pPr>
      <w:r w:rsidRPr="009861C2">
        <w:rPr>
          <w:szCs w:val="22"/>
        </w:rPr>
        <w:t xml:space="preserve"> </w:t>
      </w:r>
    </w:p>
    <w:p w14:paraId="2176DCD1" w14:textId="77777777" w:rsidR="00F3074D" w:rsidRPr="009861C2" w:rsidRDefault="00F3074D" w:rsidP="00F3074D">
      <w:pPr>
        <w:ind w:left="355" w:right="64"/>
        <w:rPr>
          <w:szCs w:val="22"/>
        </w:rPr>
      </w:pPr>
      <w:r w:rsidRPr="009861C2">
        <w:rPr>
          <w:szCs w:val="22"/>
        </w:rPr>
        <w:t>L’autoroute A4/E411 fait partie du réseau routier structurant wallon, dont la SOFICO assure le financement, la réalisation, l'entretien et l'exploitation en vertu de l’article 2, § 1</w:t>
      </w:r>
      <w:r w:rsidRPr="009861C2">
        <w:rPr>
          <w:szCs w:val="22"/>
          <w:vertAlign w:val="superscript"/>
        </w:rPr>
        <w:t>er</w:t>
      </w:r>
      <w:r w:rsidRPr="009861C2">
        <w:rPr>
          <w:szCs w:val="22"/>
        </w:rPr>
        <w:t xml:space="preserve">, 2°, du décret du 10 mars 1994 relatif à la création de la Société wallonne de Financement complémentaire des Infrastructures. </w:t>
      </w:r>
    </w:p>
    <w:p w14:paraId="68020747" w14:textId="77777777" w:rsidR="00F3074D" w:rsidRPr="009861C2" w:rsidRDefault="00F3074D" w:rsidP="00F3074D">
      <w:pPr>
        <w:spacing w:line="259" w:lineRule="auto"/>
        <w:ind w:left="360"/>
        <w:jc w:val="left"/>
        <w:rPr>
          <w:szCs w:val="22"/>
        </w:rPr>
      </w:pPr>
      <w:r w:rsidRPr="009861C2">
        <w:rPr>
          <w:szCs w:val="22"/>
        </w:rPr>
        <w:t xml:space="preserve"> </w:t>
      </w:r>
    </w:p>
    <w:p w14:paraId="30DE2854" w14:textId="77777777" w:rsidR="00F3074D" w:rsidRPr="009861C2" w:rsidRDefault="00F3074D" w:rsidP="00F3074D">
      <w:pPr>
        <w:ind w:left="355" w:right="64"/>
        <w:rPr>
          <w:szCs w:val="22"/>
        </w:rPr>
      </w:pPr>
      <w:r w:rsidRPr="009861C2">
        <w:rPr>
          <w:szCs w:val="22"/>
        </w:rPr>
        <w:lastRenderedPageBreak/>
        <w:t xml:space="preserve">La SOFICO dispose d’un droit d’emphytéose sur l’assiette des voiries constituant le réseau précité, conformément à l’article 3 de l’arrêté du Gouvernement wallon du 29 avril 2010 déterminant la date d'entrée en vigueur et portant exécution de l'article 2 du décret du 10 décembre 2009 modifiant le décret du 10 mars 1994 relatif à la création de la Société wallonne de Financement complémentaire des Infrastructures. </w:t>
      </w:r>
    </w:p>
    <w:p w14:paraId="55BDE9D1" w14:textId="77777777" w:rsidR="00F3074D" w:rsidRPr="009861C2" w:rsidRDefault="00F3074D" w:rsidP="00F3074D">
      <w:pPr>
        <w:spacing w:line="259" w:lineRule="auto"/>
        <w:ind w:left="360"/>
        <w:jc w:val="left"/>
        <w:rPr>
          <w:szCs w:val="22"/>
        </w:rPr>
      </w:pPr>
      <w:r w:rsidRPr="009861C2">
        <w:rPr>
          <w:szCs w:val="22"/>
        </w:rPr>
        <w:t xml:space="preserve"> </w:t>
      </w:r>
    </w:p>
    <w:p w14:paraId="71BFE5D1" w14:textId="77777777" w:rsidR="00F3074D" w:rsidRPr="009861C2" w:rsidRDefault="00F3074D" w:rsidP="00F3074D">
      <w:pPr>
        <w:ind w:left="355" w:right="64"/>
        <w:rPr>
          <w:szCs w:val="22"/>
        </w:rPr>
      </w:pPr>
      <w:r w:rsidRPr="009861C2">
        <w:rPr>
          <w:szCs w:val="22"/>
        </w:rPr>
        <w:t xml:space="preserve">Conformément à l’article 6 du décret du 10 mars 1994 précité, la SOFICO bénéficie, pour l’exercice de ses missions, de l’assistance technique des services du Gouvernement wallon et, en particulier, du SERVICE PUBLIC DE WALLONIE – Mobilité &amp; Infrastructures (désigné ci-après le SPW-MI).   </w:t>
      </w:r>
    </w:p>
    <w:p w14:paraId="69E07C88" w14:textId="77777777" w:rsidR="00F3074D" w:rsidRPr="009861C2" w:rsidRDefault="00F3074D" w:rsidP="00F3074D">
      <w:pPr>
        <w:spacing w:line="259" w:lineRule="auto"/>
        <w:ind w:left="360"/>
        <w:jc w:val="left"/>
        <w:rPr>
          <w:szCs w:val="22"/>
        </w:rPr>
      </w:pPr>
      <w:r w:rsidRPr="009861C2">
        <w:rPr>
          <w:szCs w:val="22"/>
        </w:rPr>
        <w:t xml:space="preserve"> </w:t>
      </w:r>
    </w:p>
    <w:p w14:paraId="6416661D" w14:textId="77777777" w:rsidR="00F3074D" w:rsidRPr="009861C2" w:rsidRDefault="00F3074D" w:rsidP="00F3074D">
      <w:pPr>
        <w:ind w:left="355" w:right="64"/>
        <w:rPr>
          <w:szCs w:val="22"/>
        </w:rPr>
      </w:pPr>
      <w:r w:rsidRPr="009861C2">
        <w:rPr>
          <w:szCs w:val="22"/>
        </w:rPr>
        <w:t xml:space="preserve">Dans le contexte ainsi exposé, la présente convention a pour objet de définir les modalités de mise en œuvre de la compensation alternative prévue par la révision du plan de secteur susmentionnée. </w:t>
      </w:r>
    </w:p>
    <w:p w14:paraId="3A3F6B4B" w14:textId="77777777" w:rsidR="00F3074D" w:rsidRPr="009861C2" w:rsidRDefault="00F3074D" w:rsidP="00F3074D">
      <w:pPr>
        <w:spacing w:line="259" w:lineRule="auto"/>
        <w:ind w:left="360"/>
        <w:jc w:val="left"/>
        <w:rPr>
          <w:szCs w:val="22"/>
        </w:rPr>
      </w:pPr>
      <w:r w:rsidRPr="009861C2">
        <w:rPr>
          <w:b/>
          <w:szCs w:val="22"/>
        </w:rPr>
        <w:t xml:space="preserve"> </w:t>
      </w:r>
    </w:p>
    <w:p w14:paraId="2E03EB5F" w14:textId="77777777" w:rsidR="00F3074D" w:rsidRPr="009861C2" w:rsidRDefault="00F3074D" w:rsidP="00F3074D">
      <w:pPr>
        <w:spacing w:line="259" w:lineRule="auto"/>
        <w:ind w:left="295"/>
        <w:jc w:val="center"/>
        <w:rPr>
          <w:szCs w:val="22"/>
        </w:rPr>
      </w:pPr>
      <w:r w:rsidRPr="009861C2">
        <w:rPr>
          <w:b/>
          <w:szCs w:val="22"/>
          <w:u w:val="single" w:color="000000"/>
        </w:rPr>
        <w:t>PARTANT, IL A ÉTÉ CONVENU CE QUI SUIT</w:t>
      </w:r>
      <w:r w:rsidRPr="009861C2">
        <w:rPr>
          <w:b/>
          <w:szCs w:val="22"/>
        </w:rPr>
        <w:t xml:space="preserve"> : </w:t>
      </w:r>
    </w:p>
    <w:p w14:paraId="59036D08" w14:textId="77777777" w:rsidR="00F3074D" w:rsidRPr="009861C2" w:rsidRDefault="00F3074D" w:rsidP="006E009D">
      <w:pPr>
        <w:pStyle w:val="Titre1"/>
        <w:spacing w:before="240" w:after="240"/>
        <w:ind w:left="352" w:hanging="431"/>
        <w:rPr>
          <w:szCs w:val="22"/>
        </w:rPr>
      </w:pPr>
      <w:r w:rsidRPr="009861C2">
        <w:rPr>
          <w:szCs w:val="22"/>
        </w:rPr>
        <w:t xml:space="preserve">Article 1. Objet de la convention </w:t>
      </w:r>
    </w:p>
    <w:p w14:paraId="47938FC0" w14:textId="77777777" w:rsidR="00F3074D" w:rsidRPr="009861C2" w:rsidRDefault="00F3074D" w:rsidP="00F3074D">
      <w:pPr>
        <w:ind w:left="355" w:right="64"/>
        <w:rPr>
          <w:szCs w:val="22"/>
        </w:rPr>
      </w:pPr>
      <w:r w:rsidRPr="009861C2">
        <w:rPr>
          <w:szCs w:val="22"/>
        </w:rPr>
        <w:t xml:space="preserve">La présente convention a pour objet de formaliser la compensation alternative prévue par la révision du plan de secteur précitée du 6 octobre 2016, étant l’étude et la construction d’un ouvrage - mur anti-bruit - sur l’autoroute E411 à hauteur de la Commune de Walhain. </w:t>
      </w:r>
    </w:p>
    <w:p w14:paraId="02FE9A63" w14:textId="77777777" w:rsidR="00F3074D" w:rsidRPr="009861C2" w:rsidRDefault="00F3074D" w:rsidP="00F3074D">
      <w:pPr>
        <w:spacing w:line="259" w:lineRule="auto"/>
        <w:ind w:left="360"/>
        <w:jc w:val="left"/>
        <w:rPr>
          <w:szCs w:val="22"/>
        </w:rPr>
      </w:pPr>
      <w:r w:rsidRPr="009861C2">
        <w:rPr>
          <w:szCs w:val="22"/>
        </w:rPr>
        <w:t xml:space="preserve"> </w:t>
      </w:r>
    </w:p>
    <w:p w14:paraId="7C756F13" w14:textId="77777777" w:rsidR="00F3074D" w:rsidRPr="009861C2" w:rsidRDefault="00F3074D" w:rsidP="00F3074D">
      <w:pPr>
        <w:ind w:left="355" w:right="64"/>
        <w:rPr>
          <w:szCs w:val="22"/>
        </w:rPr>
      </w:pPr>
      <w:r w:rsidRPr="009861C2">
        <w:rPr>
          <w:szCs w:val="22"/>
        </w:rPr>
        <w:t xml:space="preserve">A ce stade et sous réserve des études complémentaires à réaliser en exécution de la présente convention, les caractéristiques essentielles du mur anti-bruit sont décrites dans l’étude en date du 29 mars 2023 et transmise par la SOFICO en date du 3 avril 2023, dont copie en annexe. </w:t>
      </w:r>
    </w:p>
    <w:p w14:paraId="0521BCA5" w14:textId="77777777" w:rsidR="00F3074D" w:rsidRPr="009861C2" w:rsidRDefault="00F3074D" w:rsidP="006E009D">
      <w:pPr>
        <w:pStyle w:val="Titre1"/>
        <w:spacing w:before="240" w:after="240"/>
        <w:ind w:left="352" w:hanging="431"/>
        <w:rPr>
          <w:szCs w:val="22"/>
        </w:rPr>
      </w:pPr>
      <w:r w:rsidRPr="009861C2">
        <w:rPr>
          <w:szCs w:val="22"/>
        </w:rPr>
        <w:t xml:space="preserve">Article 2. Engagement des parties </w:t>
      </w:r>
    </w:p>
    <w:p w14:paraId="7A4EB3A5" w14:textId="77777777" w:rsidR="00F3074D" w:rsidRPr="009861C2" w:rsidRDefault="00F3074D" w:rsidP="00F3074D">
      <w:pPr>
        <w:spacing w:line="259" w:lineRule="auto"/>
        <w:ind w:left="360"/>
        <w:jc w:val="left"/>
        <w:rPr>
          <w:szCs w:val="22"/>
        </w:rPr>
      </w:pPr>
      <w:r w:rsidRPr="009861C2">
        <w:rPr>
          <w:szCs w:val="22"/>
        </w:rPr>
        <w:t xml:space="preserve"> </w:t>
      </w:r>
    </w:p>
    <w:p w14:paraId="384EB980" w14:textId="77777777" w:rsidR="00F3074D" w:rsidRPr="009861C2" w:rsidRDefault="00F3074D" w:rsidP="00F3074D">
      <w:pPr>
        <w:ind w:left="355" w:right="64"/>
        <w:rPr>
          <w:szCs w:val="22"/>
        </w:rPr>
      </w:pPr>
      <w:r w:rsidRPr="009861C2">
        <w:rPr>
          <w:szCs w:val="22"/>
        </w:rPr>
        <w:t>2.1. La S.A. LES TROIS FONCIERES</w:t>
      </w:r>
      <w:r w:rsidRPr="009861C2">
        <w:rPr>
          <w:b/>
          <w:szCs w:val="22"/>
        </w:rPr>
        <w:t xml:space="preserve"> </w:t>
      </w:r>
      <w:r w:rsidRPr="009861C2">
        <w:rPr>
          <w:szCs w:val="22"/>
        </w:rPr>
        <w:t xml:space="preserve">s’engage à mettre à disposition une somme de 1.100.000,00€ HTVA en vue de la réalisation de l’ouvrage visé à l’article 1. </w:t>
      </w:r>
    </w:p>
    <w:p w14:paraId="3F2F4761" w14:textId="77777777" w:rsidR="00F3074D" w:rsidRPr="009861C2" w:rsidRDefault="00F3074D" w:rsidP="00F3074D">
      <w:pPr>
        <w:spacing w:line="259" w:lineRule="auto"/>
        <w:ind w:left="360"/>
        <w:jc w:val="left"/>
        <w:rPr>
          <w:szCs w:val="22"/>
        </w:rPr>
      </w:pPr>
      <w:r w:rsidRPr="009861C2">
        <w:rPr>
          <w:szCs w:val="22"/>
        </w:rPr>
        <w:t xml:space="preserve"> </w:t>
      </w:r>
    </w:p>
    <w:p w14:paraId="13D232F3" w14:textId="77777777" w:rsidR="00F3074D" w:rsidRPr="009861C2" w:rsidRDefault="00F3074D" w:rsidP="00F3074D">
      <w:pPr>
        <w:ind w:left="355" w:right="64"/>
        <w:rPr>
          <w:szCs w:val="22"/>
        </w:rPr>
      </w:pPr>
      <w:r w:rsidRPr="009861C2">
        <w:rPr>
          <w:szCs w:val="22"/>
        </w:rPr>
        <w:t xml:space="preserve">Dans ce contexte, il a été convenu qu’elle prendra en charge les engagements suivants :  </w:t>
      </w:r>
    </w:p>
    <w:p w14:paraId="01F95E89" w14:textId="77777777" w:rsidR="00F3074D" w:rsidRPr="009861C2" w:rsidRDefault="00F3074D" w:rsidP="00F3074D">
      <w:pPr>
        <w:spacing w:line="259" w:lineRule="auto"/>
        <w:ind w:left="1080"/>
        <w:jc w:val="left"/>
        <w:rPr>
          <w:szCs w:val="22"/>
        </w:rPr>
      </w:pPr>
      <w:r w:rsidRPr="009861C2">
        <w:rPr>
          <w:szCs w:val="22"/>
        </w:rPr>
        <w:t xml:space="preserve"> </w:t>
      </w:r>
    </w:p>
    <w:p w14:paraId="56AC6178" w14:textId="77777777" w:rsidR="00F3074D" w:rsidRPr="009861C2" w:rsidRDefault="00F3074D" w:rsidP="00F3074D">
      <w:pPr>
        <w:numPr>
          <w:ilvl w:val="0"/>
          <w:numId w:val="41"/>
        </w:numPr>
        <w:suppressAutoHyphens w:val="0"/>
        <w:spacing w:after="5" w:line="249" w:lineRule="auto"/>
        <w:ind w:right="64" w:hanging="360"/>
        <w:rPr>
          <w:szCs w:val="22"/>
        </w:rPr>
      </w:pPr>
      <w:r w:rsidRPr="009861C2">
        <w:rPr>
          <w:szCs w:val="22"/>
        </w:rPr>
        <w:t xml:space="preserve">réaliser ou faire réaliser les études nécessaires à la réalisation de l’ouvrage, hormis l’étude de bruit du 20 avril 2017, actualisée, visée à l’article 1, alinéa 2 ; </w:t>
      </w:r>
    </w:p>
    <w:p w14:paraId="2E241F2D" w14:textId="77777777" w:rsidR="00F3074D" w:rsidRPr="009861C2" w:rsidRDefault="00F3074D" w:rsidP="00F3074D">
      <w:pPr>
        <w:spacing w:after="9" w:line="259" w:lineRule="auto"/>
        <w:ind w:left="360"/>
        <w:jc w:val="left"/>
        <w:rPr>
          <w:szCs w:val="22"/>
        </w:rPr>
      </w:pPr>
      <w:r w:rsidRPr="009861C2">
        <w:rPr>
          <w:szCs w:val="22"/>
        </w:rPr>
        <w:t xml:space="preserve"> </w:t>
      </w:r>
    </w:p>
    <w:p w14:paraId="3ACCBF04" w14:textId="77777777" w:rsidR="00F3074D" w:rsidRPr="009861C2" w:rsidRDefault="00F3074D" w:rsidP="00F3074D">
      <w:pPr>
        <w:numPr>
          <w:ilvl w:val="0"/>
          <w:numId w:val="41"/>
        </w:numPr>
        <w:suppressAutoHyphens w:val="0"/>
        <w:spacing w:after="5" w:line="249" w:lineRule="auto"/>
        <w:ind w:right="64" w:hanging="360"/>
        <w:rPr>
          <w:szCs w:val="22"/>
        </w:rPr>
      </w:pPr>
      <w:r w:rsidRPr="009861C2">
        <w:rPr>
          <w:szCs w:val="22"/>
        </w:rPr>
        <w:t xml:space="preserve">établir les plans, le cahier des charges des travaux et obtenir le permis d’urbanisme de l’ouvrage ; </w:t>
      </w:r>
    </w:p>
    <w:p w14:paraId="5BC8C2BC" w14:textId="77777777" w:rsidR="00F3074D" w:rsidRPr="009861C2" w:rsidRDefault="00F3074D" w:rsidP="00F3074D">
      <w:pPr>
        <w:spacing w:after="6" w:line="259" w:lineRule="auto"/>
        <w:ind w:left="360"/>
        <w:jc w:val="left"/>
        <w:rPr>
          <w:szCs w:val="22"/>
        </w:rPr>
      </w:pPr>
      <w:r w:rsidRPr="009861C2">
        <w:rPr>
          <w:szCs w:val="22"/>
        </w:rPr>
        <w:t xml:space="preserve"> </w:t>
      </w:r>
    </w:p>
    <w:p w14:paraId="3FE38EAC" w14:textId="77777777" w:rsidR="00F3074D" w:rsidRPr="009861C2" w:rsidRDefault="00F3074D" w:rsidP="00F3074D">
      <w:pPr>
        <w:numPr>
          <w:ilvl w:val="0"/>
          <w:numId w:val="41"/>
        </w:numPr>
        <w:suppressAutoHyphens w:val="0"/>
        <w:spacing w:after="5" w:line="249" w:lineRule="auto"/>
        <w:ind w:right="64" w:hanging="360"/>
        <w:rPr>
          <w:szCs w:val="22"/>
        </w:rPr>
      </w:pPr>
      <w:r w:rsidRPr="009861C2">
        <w:rPr>
          <w:szCs w:val="22"/>
        </w:rPr>
        <w:t xml:space="preserve">réaliser les travaux ; </w:t>
      </w:r>
    </w:p>
    <w:p w14:paraId="17E5374D" w14:textId="77777777" w:rsidR="00F3074D" w:rsidRPr="009861C2" w:rsidRDefault="00F3074D" w:rsidP="00F3074D">
      <w:pPr>
        <w:spacing w:after="9" w:line="259" w:lineRule="auto"/>
        <w:ind w:left="360"/>
        <w:jc w:val="left"/>
        <w:rPr>
          <w:szCs w:val="22"/>
        </w:rPr>
      </w:pPr>
      <w:r w:rsidRPr="009861C2">
        <w:rPr>
          <w:szCs w:val="22"/>
        </w:rPr>
        <w:t xml:space="preserve"> </w:t>
      </w:r>
    </w:p>
    <w:p w14:paraId="4F873E24" w14:textId="77777777" w:rsidR="00F3074D" w:rsidRPr="009861C2" w:rsidRDefault="00F3074D" w:rsidP="00F3074D">
      <w:pPr>
        <w:numPr>
          <w:ilvl w:val="0"/>
          <w:numId w:val="41"/>
        </w:numPr>
        <w:suppressAutoHyphens w:val="0"/>
        <w:spacing w:after="5" w:line="249" w:lineRule="auto"/>
        <w:ind w:right="64" w:hanging="360"/>
        <w:rPr>
          <w:szCs w:val="22"/>
        </w:rPr>
      </w:pPr>
      <w:r w:rsidRPr="009861C2">
        <w:rPr>
          <w:szCs w:val="22"/>
        </w:rPr>
        <w:t xml:space="preserve">faire contrôler les travaux par un bureau de contrôle. </w:t>
      </w:r>
    </w:p>
    <w:p w14:paraId="1267DBA0" w14:textId="77777777" w:rsidR="00F3074D" w:rsidRPr="009861C2" w:rsidRDefault="00F3074D" w:rsidP="00F3074D">
      <w:pPr>
        <w:spacing w:line="259" w:lineRule="auto"/>
        <w:ind w:left="1080"/>
        <w:jc w:val="left"/>
        <w:rPr>
          <w:szCs w:val="22"/>
        </w:rPr>
      </w:pPr>
      <w:r w:rsidRPr="009861C2">
        <w:rPr>
          <w:szCs w:val="22"/>
        </w:rPr>
        <w:t xml:space="preserve"> </w:t>
      </w:r>
    </w:p>
    <w:p w14:paraId="356135DC" w14:textId="77777777" w:rsidR="00F3074D" w:rsidRPr="009861C2" w:rsidRDefault="00F3074D" w:rsidP="00F3074D">
      <w:pPr>
        <w:ind w:left="355" w:right="64"/>
        <w:rPr>
          <w:szCs w:val="22"/>
        </w:rPr>
      </w:pPr>
      <w:r w:rsidRPr="009861C2">
        <w:rPr>
          <w:szCs w:val="22"/>
        </w:rPr>
        <w:t xml:space="preserve">2.2. La SOFICO s’engage à : </w:t>
      </w:r>
    </w:p>
    <w:p w14:paraId="6D5BFD41" w14:textId="77777777" w:rsidR="00F3074D" w:rsidRPr="009861C2" w:rsidRDefault="00F3074D" w:rsidP="00F3074D">
      <w:pPr>
        <w:spacing w:after="7" w:line="259" w:lineRule="auto"/>
        <w:ind w:left="360"/>
        <w:jc w:val="left"/>
        <w:rPr>
          <w:szCs w:val="22"/>
        </w:rPr>
      </w:pPr>
      <w:r w:rsidRPr="009861C2">
        <w:rPr>
          <w:szCs w:val="22"/>
        </w:rPr>
        <w:t xml:space="preserve"> </w:t>
      </w:r>
    </w:p>
    <w:p w14:paraId="7D0F99A0" w14:textId="77777777" w:rsidR="00F3074D" w:rsidRPr="009861C2" w:rsidRDefault="00F3074D" w:rsidP="00F3074D">
      <w:pPr>
        <w:numPr>
          <w:ilvl w:val="0"/>
          <w:numId w:val="42"/>
        </w:numPr>
        <w:suppressAutoHyphens w:val="0"/>
        <w:spacing w:after="5" w:line="249" w:lineRule="auto"/>
        <w:ind w:right="64" w:hanging="360"/>
        <w:rPr>
          <w:szCs w:val="22"/>
        </w:rPr>
      </w:pPr>
      <w:r w:rsidRPr="009861C2">
        <w:rPr>
          <w:szCs w:val="22"/>
        </w:rPr>
        <w:t xml:space="preserve">accepter la réalisation de l’ouvrage sur l’infrastructure lui appartenant ; </w:t>
      </w:r>
    </w:p>
    <w:p w14:paraId="5A85886F" w14:textId="77777777" w:rsidR="00F3074D" w:rsidRPr="009861C2" w:rsidRDefault="00F3074D" w:rsidP="00F3074D">
      <w:pPr>
        <w:spacing w:after="7" w:line="259" w:lineRule="auto"/>
        <w:ind w:left="360"/>
        <w:jc w:val="left"/>
        <w:rPr>
          <w:szCs w:val="22"/>
        </w:rPr>
      </w:pPr>
      <w:r w:rsidRPr="009861C2">
        <w:rPr>
          <w:szCs w:val="22"/>
        </w:rPr>
        <w:t xml:space="preserve"> </w:t>
      </w:r>
    </w:p>
    <w:p w14:paraId="4FCFE729" w14:textId="77777777" w:rsidR="00F3074D" w:rsidRPr="009861C2" w:rsidRDefault="00F3074D" w:rsidP="00F3074D">
      <w:pPr>
        <w:numPr>
          <w:ilvl w:val="0"/>
          <w:numId w:val="42"/>
        </w:numPr>
        <w:suppressAutoHyphens w:val="0"/>
        <w:spacing w:after="5" w:line="249" w:lineRule="auto"/>
        <w:ind w:right="64" w:hanging="360"/>
        <w:rPr>
          <w:szCs w:val="22"/>
        </w:rPr>
      </w:pPr>
      <w:r w:rsidRPr="009861C2">
        <w:rPr>
          <w:szCs w:val="22"/>
        </w:rPr>
        <w:t xml:space="preserve">valider les éléments techniques du projet endéans les délais prévus ; </w:t>
      </w:r>
    </w:p>
    <w:p w14:paraId="75E3EBC1" w14:textId="77777777" w:rsidR="00F3074D" w:rsidRPr="009861C2" w:rsidRDefault="00F3074D" w:rsidP="00F3074D">
      <w:pPr>
        <w:spacing w:after="25" w:line="259" w:lineRule="auto"/>
        <w:ind w:left="1080"/>
        <w:jc w:val="left"/>
        <w:rPr>
          <w:szCs w:val="22"/>
        </w:rPr>
      </w:pPr>
      <w:r w:rsidRPr="009861C2">
        <w:rPr>
          <w:rFonts w:eastAsia="Arial"/>
          <w:szCs w:val="22"/>
        </w:rPr>
        <w:t xml:space="preserve"> </w:t>
      </w:r>
    </w:p>
    <w:p w14:paraId="43D83F7A" w14:textId="77777777" w:rsidR="00F3074D" w:rsidRPr="009861C2" w:rsidRDefault="00F3074D" w:rsidP="00F3074D">
      <w:pPr>
        <w:numPr>
          <w:ilvl w:val="0"/>
          <w:numId w:val="42"/>
        </w:numPr>
        <w:suppressAutoHyphens w:val="0"/>
        <w:spacing w:after="5" w:line="249" w:lineRule="auto"/>
        <w:ind w:right="64" w:hanging="360"/>
        <w:rPr>
          <w:szCs w:val="22"/>
        </w:rPr>
      </w:pPr>
      <w:r w:rsidRPr="009861C2">
        <w:rPr>
          <w:szCs w:val="22"/>
        </w:rPr>
        <w:t xml:space="preserve">entretenir l’ouvrage à dater de sa réception provisoire. </w:t>
      </w:r>
    </w:p>
    <w:p w14:paraId="5A08089B" w14:textId="77777777" w:rsidR="00F3074D" w:rsidRPr="009861C2" w:rsidRDefault="00F3074D" w:rsidP="00F3074D">
      <w:pPr>
        <w:spacing w:line="259" w:lineRule="auto"/>
        <w:ind w:left="360"/>
        <w:jc w:val="left"/>
        <w:rPr>
          <w:szCs w:val="22"/>
        </w:rPr>
      </w:pPr>
      <w:r w:rsidRPr="009861C2">
        <w:rPr>
          <w:szCs w:val="22"/>
        </w:rPr>
        <w:t xml:space="preserve"> </w:t>
      </w:r>
    </w:p>
    <w:p w14:paraId="013F019F" w14:textId="77777777" w:rsidR="00F3074D" w:rsidRPr="009861C2" w:rsidRDefault="00F3074D" w:rsidP="00F3074D">
      <w:pPr>
        <w:spacing w:after="5" w:line="249" w:lineRule="auto"/>
        <w:ind w:left="355" w:right="64" w:hanging="10"/>
        <w:rPr>
          <w:szCs w:val="22"/>
        </w:rPr>
      </w:pPr>
      <w:r w:rsidRPr="009861C2">
        <w:rPr>
          <w:szCs w:val="22"/>
        </w:rPr>
        <w:lastRenderedPageBreak/>
        <w:t xml:space="preserve">2.3. Après validation du projet par les parties, au terme de la phase de conception, la S.A. LES TROIS FONCIERES organisera l’appel d’offres et présentera les résultats de la soumission à la Commune de Walhain et à la SOFICO. </w:t>
      </w:r>
    </w:p>
    <w:p w14:paraId="692DE609" w14:textId="77777777" w:rsidR="00F3074D" w:rsidRPr="009861C2" w:rsidRDefault="00F3074D" w:rsidP="00F3074D">
      <w:pPr>
        <w:spacing w:line="259" w:lineRule="auto"/>
        <w:ind w:left="360"/>
        <w:jc w:val="left"/>
        <w:rPr>
          <w:szCs w:val="22"/>
        </w:rPr>
      </w:pPr>
      <w:r w:rsidRPr="009861C2">
        <w:rPr>
          <w:szCs w:val="22"/>
        </w:rPr>
        <w:t xml:space="preserve"> </w:t>
      </w:r>
    </w:p>
    <w:p w14:paraId="20DEC6BB" w14:textId="77777777" w:rsidR="00F3074D" w:rsidRPr="009861C2" w:rsidRDefault="00F3074D" w:rsidP="00F3074D">
      <w:pPr>
        <w:ind w:left="355" w:right="64"/>
        <w:rPr>
          <w:szCs w:val="22"/>
        </w:rPr>
      </w:pPr>
      <w:r w:rsidRPr="009861C2">
        <w:rPr>
          <w:szCs w:val="22"/>
        </w:rPr>
        <w:t xml:space="preserve">S’il s’avère que le résultat de la soumission ne permet pas d’exécuter les travaux sans dépasser le budget de 1.100.000 € HTVA, les parties se concerteront, au travers du Comité de suivi, afin de (i) soit revoir la conception du mur anti-bruit afin qu’il puisse être réalisé pour ce budget, ou (ii) soit convenir du mode de financement du surcoût. </w:t>
      </w:r>
    </w:p>
    <w:p w14:paraId="1D7AC29C" w14:textId="77777777" w:rsidR="00F3074D" w:rsidRPr="009861C2" w:rsidRDefault="00F3074D" w:rsidP="00F3074D">
      <w:pPr>
        <w:spacing w:line="259" w:lineRule="auto"/>
        <w:ind w:left="360"/>
        <w:jc w:val="left"/>
        <w:rPr>
          <w:szCs w:val="22"/>
        </w:rPr>
      </w:pPr>
      <w:r w:rsidRPr="009861C2">
        <w:rPr>
          <w:szCs w:val="22"/>
        </w:rPr>
        <w:t xml:space="preserve"> </w:t>
      </w:r>
    </w:p>
    <w:p w14:paraId="0988A9E0" w14:textId="77777777" w:rsidR="00F3074D" w:rsidRPr="009861C2" w:rsidRDefault="00F3074D" w:rsidP="00F3074D">
      <w:pPr>
        <w:ind w:left="355" w:right="64"/>
        <w:rPr>
          <w:szCs w:val="22"/>
        </w:rPr>
      </w:pPr>
      <w:r w:rsidRPr="009861C2">
        <w:rPr>
          <w:szCs w:val="22"/>
        </w:rPr>
        <w:t xml:space="preserve">Si le résultat de la soumission confirme la possibilité d’exécuter les travaux, sans dépasser le budget de 1.100.000 € HTVA, la S.A. LES TROIS FONCIERES commandera l’exécution des travaux et supportera le risque financier d’un éventuel dépassement du budget de 1.100.000 € HTVA, lors de l’exécution des travaux. </w:t>
      </w:r>
    </w:p>
    <w:p w14:paraId="511D4241" w14:textId="77777777" w:rsidR="00F3074D" w:rsidRPr="009861C2" w:rsidRDefault="00F3074D" w:rsidP="006E009D">
      <w:pPr>
        <w:pStyle w:val="Titre1"/>
        <w:spacing w:before="240" w:after="240"/>
        <w:ind w:left="352" w:hanging="431"/>
        <w:rPr>
          <w:szCs w:val="22"/>
        </w:rPr>
      </w:pPr>
      <w:r w:rsidRPr="009861C2">
        <w:rPr>
          <w:szCs w:val="22"/>
        </w:rPr>
        <w:t xml:space="preserve">Article 3. Plans, cahier des charges </w:t>
      </w:r>
    </w:p>
    <w:p w14:paraId="5638EC40" w14:textId="77777777" w:rsidR="00F3074D" w:rsidRPr="009861C2" w:rsidRDefault="00F3074D" w:rsidP="00F3074D">
      <w:pPr>
        <w:ind w:left="355" w:right="64"/>
        <w:rPr>
          <w:szCs w:val="22"/>
        </w:rPr>
      </w:pPr>
      <w:r w:rsidRPr="009861C2">
        <w:rPr>
          <w:szCs w:val="22"/>
        </w:rPr>
        <w:t xml:space="preserve">Les plans de l’ouvrage, le cahier des charges des travaux, les éventuelles études qui les auront précédés seront transmis pour approbation à la Commune de Walhain et au SPW-MI (Cellule « Bruit ») à l’adresse suivante : </w:t>
      </w:r>
    </w:p>
    <w:p w14:paraId="60CC2991" w14:textId="77777777" w:rsidR="00F3074D" w:rsidRPr="009861C2" w:rsidRDefault="00F3074D" w:rsidP="00F3074D">
      <w:pPr>
        <w:spacing w:line="259" w:lineRule="auto"/>
        <w:ind w:left="360"/>
        <w:jc w:val="left"/>
        <w:rPr>
          <w:szCs w:val="22"/>
        </w:rPr>
      </w:pPr>
      <w:r w:rsidRPr="009861C2">
        <w:rPr>
          <w:szCs w:val="22"/>
        </w:rPr>
        <w:t xml:space="preserve"> </w:t>
      </w:r>
    </w:p>
    <w:p w14:paraId="1363831C" w14:textId="77777777" w:rsidR="00F3074D" w:rsidRPr="009861C2" w:rsidRDefault="00F3074D" w:rsidP="00F3074D">
      <w:pPr>
        <w:ind w:left="1090" w:right="64"/>
        <w:rPr>
          <w:szCs w:val="22"/>
        </w:rPr>
      </w:pPr>
      <w:r w:rsidRPr="009861C2">
        <w:rPr>
          <w:szCs w:val="22"/>
        </w:rPr>
        <w:t xml:space="preserve">SERVICE PUBLIC DE WALLONIE – Mobilité &amp; Infrastructures </w:t>
      </w:r>
    </w:p>
    <w:p w14:paraId="6BA97E12" w14:textId="77777777" w:rsidR="00F3074D" w:rsidRPr="009861C2" w:rsidRDefault="00F3074D" w:rsidP="00F3074D">
      <w:pPr>
        <w:ind w:left="1090" w:right="64"/>
        <w:rPr>
          <w:szCs w:val="22"/>
        </w:rPr>
      </w:pPr>
      <w:r w:rsidRPr="009861C2">
        <w:rPr>
          <w:szCs w:val="22"/>
        </w:rPr>
        <w:t xml:space="preserve">Direction des Etudes environnementales et Paysagères </w:t>
      </w:r>
    </w:p>
    <w:p w14:paraId="60565B85" w14:textId="77777777" w:rsidR="00F3074D" w:rsidRPr="009861C2" w:rsidRDefault="00F3074D" w:rsidP="00F3074D">
      <w:pPr>
        <w:ind w:left="1090" w:right="64"/>
        <w:rPr>
          <w:szCs w:val="22"/>
        </w:rPr>
      </w:pPr>
      <w:r w:rsidRPr="009861C2">
        <w:rPr>
          <w:szCs w:val="22"/>
        </w:rPr>
        <w:t xml:space="preserve">Cellule « Bruit » </w:t>
      </w:r>
    </w:p>
    <w:p w14:paraId="6C01D534" w14:textId="77777777" w:rsidR="00F3074D" w:rsidRPr="009861C2" w:rsidRDefault="00F3074D" w:rsidP="00F3074D">
      <w:pPr>
        <w:ind w:left="1090" w:right="64"/>
        <w:rPr>
          <w:szCs w:val="22"/>
        </w:rPr>
      </w:pPr>
      <w:r w:rsidRPr="009861C2">
        <w:rPr>
          <w:szCs w:val="22"/>
        </w:rPr>
        <w:t xml:space="preserve">Rue Côte d’Or, 253 </w:t>
      </w:r>
    </w:p>
    <w:p w14:paraId="1D5D2E91" w14:textId="77777777" w:rsidR="00F3074D" w:rsidRPr="009861C2" w:rsidRDefault="00F3074D" w:rsidP="00F3074D">
      <w:pPr>
        <w:ind w:left="1090" w:right="64"/>
        <w:rPr>
          <w:szCs w:val="22"/>
          <w:lang w:val="nl-NL"/>
        </w:rPr>
      </w:pPr>
      <w:r w:rsidRPr="009861C2">
        <w:rPr>
          <w:szCs w:val="22"/>
          <w:lang w:val="nl-NL"/>
        </w:rPr>
        <w:t xml:space="preserve">4000 LIEGE </w:t>
      </w:r>
    </w:p>
    <w:p w14:paraId="1AD04220" w14:textId="77777777" w:rsidR="00F3074D" w:rsidRPr="009861C2" w:rsidRDefault="00F3074D" w:rsidP="00F3074D">
      <w:pPr>
        <w:spacing w:line="259" w:lineRule="auto"/>
        <w:ind w:left="1075"/>
        <w:jc w:val="left"/>
        <w:rPr>
          <w:szCs w:val="22"/>
          <w:lang w:val="nl-NL"/>
        </w:rPr>
      </w:pPr>
      <w:r w:rsidRPr="009861C2">
        <w:rPr>
          <w:color w:val="0563C1"/>
          <w:szCs w:val="22"/>
          <w:u w:val="single" w:color="0563C1"/>
          <w:lang w:val="nl-NL"/>
        </w:rPr>
        <w:t>environnement.paysage.infrastructures@spw.wallonie.be</w:t>
      </w:r>
      <w:r w:rsidRPr="009861C2">
        <w:rPr>
          <w:color w:val="FF0000"/>
          <w:szCs w:val="22"/>
          <w:lang w:val="nl-NL"/>
        </w:rPr>
        <w:t xml:space="preserve"> </w:t>
      </w:r>
    </w:p>
    <w:p w14:paraId="42858A1C" w14:textId="77777777" w:rsidR="00F3074D" w:rsidRPr="009861C2" w:rsidRDefault="00F3074D" w:rsidP="00F3074D">
      <w:pPr>
        <w:spacing w:line="259" w:lineRule="auto"/>
        <w:ind w:left="360"/>
        <w:jc w:val="left"/>
        <w:rPr>
          <w:szCs w:val="22"/>
          <w:lang w:val="nl-NL"/>
        </w:rPr>
      </w:pPr>
      <w:r w:rsidRPr="009861C2">
        <w:rPr>
          <w:szCs w:val="22"/>
          <w:lang w:val="nl-NL"/>
        </w:rPr>
        <w:t xml:space="preserve"> </w:t>
      </w:r>
    </w:p>
    <w:p w14:paraId="18102EC3" w14:textId="77777777" w:rsidR="00F3074D" w:rsidRPr="009861C2" w:rsidRDefault="00F3074D" w:rsidP="00F3074D">
      <w:pPr>
        <w:ind w:left="355" w:right="64"/>
        <w:rPr>
          <w:szCs w:val="22"/>
        </w:rPr>
      </w:pPr>
      <w:r w:rsidRPr="009861C2">
        <w:rPr>
          <w:szCs w:val="22"/>
        </w:rPr>
        <w:t xml:space="preserve">À dater de la communication des plans et/ou du cahier des charges et/ou des éventuelles études, la Commune de Walhain et le SPW-MI auront 6 semaines pour remettre leurs avis, faute de quoi ceux-ci seront considérés comme favorables. </w:t>
      </w:r>
    </w:p>
    <w:p w14:paraId="3FDEB978" w14:textId="77777777" w:rsidR="00F3074D" w:rsidRPr="009861C2" w:rsidRDefault="00F3074D" w:rsidP="00F3074D">
      <w:pPr>
        <w:spacing w:line="259" w:lineRule="auto"/>
        <w:ind w:left="360"/>
        <w:jc w:val="left"/>
        <w:rPr>
          <w:szCs w:val="22"/>
        </w:rPr>
      </w:pPr>
      <w:r w:rsidRPr="009861C2">
        <w:rPr>
          <w:szCs w:val="22"/>
        </w:rPr>
        <w:t xml:space="preserve"> </w:t>
      </w:r>
    </w:p>
    <w:p w14:paraId="5E7E0722" w14:textId="77777777" w:rsidR="00F3074D" w:rsidRPr="009861C2" w:rsidRDefault="00F3074D" w:rsidP="00F3074D">
      <w:pPr>
        <w:ind w:left="355" w:right="64"/>
        <w:rPr>
          <w:szCs w:val="22"/>
        </w:rPr>
      </w:pPr>
      <w:r w:rsidRPr="009861C2">
        <w:rPr>
          <w:szCs w:val="22"/>
        </w:rPr>
        <w:t xml:space="preserve">En cas de remarques, celles-ci devront être intégrées par la S.A. LES TROIS FONCIERES. </w:t>
      </w:r>
    </w:p>
    <w:p w14:paraId="23E49BB0" w14:textId="77777777" w:rsidR="00F3074D" w:rsidRPr="009861C2" w:rsidRDefault="00F3074D" w:rsidP="00F3074D">
      <w:pPr>
        <w:spacing w:line="259" w:lineRule="auto"/>
        <w:ind w:left="360"/>
        <w:jc w:val="left"/>
        <w:rPr>
          <w:szCs w:val="22"/>
        </w:rPr>
      </w:pPr>
      <w:r w:rsidRPr="009861C2">
        <w:rPr>
          <w:szCs w:val="22"/>
        </w:rPr>
        <w:t xml:space="preserve"> </w:t>
      </w:r>
    </w:p>
    <w:p w14:paraId="14357DD7" w14:textId="77777777" w:rsidR="00F3074D" w:rsidRPr="009861C2" w:rsidRDefault="00F3074D" w:rsidP="00F3074D">
      <w:pPr>
        <w:ind w:left="355" w:right="64"/>
        <w:rPr>
          <w:szCs w:val="22"/>
        </w:rPr>
      </w:pPr>
      <w:r w:rsidRPr="009861C2">
        <w:rPr>
          <w:szCs w:val="22"/>
        </w:rPr>
        <w:t xml:space="preserve">Le cahier des charges des travaux sera établi en tenant compte des résultats de l’étude du 20 février 2017, actualisée, visée à l’article 1, qui permet de déterminer le dimensionnement du mur anti-bruit et son positionnement, et en conformité avec les prescriptions techniques du CCT </w:t>
      </w:r>
      <w:proofErr w:type="spellStart"/>
      <w:r w:rsidRPr="009861C2">
        <w:rPr>
          <w:szCs w:val="22"/>
        </w:rPr>
        <w:t>Qualiroutes</w:t>
      </w:r>
      <w:proofErr w:type="spellEnd"/>
      <w:r w:rsidRPr="009861C2">
        <w:rPr>
          <w:szCs w:val="22"/>
        </w:rPr>
        <w:t xml:space="preserve"> contenues dans les documents suivants : </w:t>
      </w:r>
    </w:p>
    <w:p w14:paraId="63295ED8" w14:textId="77777777" w:rsidR="00F3074D" w:rsidRPr="009861C2" w:rsidRDefault="00F3074D" w:rsidP="00F3074D">
      <w:pPr>
        <w:spacing w:after="9" w:line="259" w:lineRule="auto"/>
        <w:ind w:left="360"/>
        <w:jc w:val="left"/>
        <w:rPr>
          <w:szCs w:val="22"/>
        </w:rPr>
      </w:pPr>
      <w:r w:rsidRPr="009861C2">
        <w:rPr>
          <w:szCs w:val="22"/>
        </w:rPr>
        <w:t xml:space="preserve"> </w:t>
      </w:r>
    </w:p>
    <w:p w14:paraId="45287815" w14:textId="77777777" w:rsidR="00F3074D" w:rsidRPr="009861C2" w:rsidRDefault="00F3074D" w:rsidP="00F3074D">
      <w:pPr>
        <w:numPr>
          <w:ilvl w:val="0"/>
          <w:numId w:val="43"/>
        </w:numPr>
        <w:suppressAutoHyphens w:val="0"/>
        <w:spacing w:after="5" w:line="249" w:lineRule="auto"/>
        <w:ind w:right="64" w:hanging="360"/>
        <w:rPr>
          <w:szCs w:val="22"/>
        </w:rPr>
      </w:pPr>
      <w:r w:rsidRPr="009861C2">
        <w:rPr>
          <w:szCs w:val="22"/>
        </w:rPr>
        <w:t xml:space="preserve">le document de référence J-1 (« Ecrans et parements antibruit »).  </w:t>
      </w:r>
    </w:p>
    <w:p w14:paraId="3C93A1E2" w14:textId="77777777" w:rsidR="00F3074D" w:rsidRPr="009861C2" w:rsidRDefault="00F3074D" w:rsidP="00F3074D">
      <w:pPr>
        <w:numPr>
          <w:ilvl w:val="0"/>
          <w:numId w:val="43"/>
        </w:numPr>
        <w:suppressAutoHyphens w:val="0"/>
        <w:spacing w:after="5" w:line="249" w:lineRule="auto"/>
        <w:ind w:right="64" w:hanging="360"/>
        <w:rPr>
          <w:szCs w:val="22"/>
        </w:rPr>
      </w:pPr>
      <w:r w:rsidRPr="009861C2">
        <w:rPr>
          <w:szCs w:val="22"/>
        </w:rPr>
        <w:t xml:space="preserve">le chapitre J-11 (« Ecrans et parements antibruit »). </w:t>
      </w:r>
    </w:p>
    <w:p w14:paraId="06B6364B" w14:textId="77777777" w:rsidR="00F3074D" w:rsidRPr="009861C2" w:rsidRDefault="00F3074D" w:rsidP="00F3074D">
      <w:pPr>
        <w:spacing w:line="259" w:lineRule="auto"/>
        <w:ind w:left="360"/>
        <w:jc w:val="left"/>
        <w:rPr>
          <w:szCs w:val="22"/>
        </w:rPr>
      </w:pPr>
      <w:r w:rsidRPr="009861C2">
        <w:rPr>
          <w:szCs w:val="22"/>
        </w:rPr>
        <w:t xml:space="preserve"> </w:t>
      </w:r>
    </w:p>
    <w:p w14:paraId="174D90E6" w14:textId="77777777" w:rsidR="00F3074D" w:rsidRPr="009861C2" w:rsidRDefault="00F3074D" w:rsidP="00F3074D">
      <w:pPr>
        <w:ind w:left="355" w:right="64"/>
        <w:rPr>
          <w:szCs w:val="22"/>
        </w:rPr>
      </w:pPr>
      <w:r w:rsidRPr="009861C2">
        <w:rPr>
          <w:szCs w:val="22"/>
        </w:rPr>
        <w:t xml:space="preserve">Des écrans anti-bruit en aluminium seront prévus. </w:t>
      </w:r>
    </w:p>
    <w:p w14:paraId="15BC7D22" w14:textId="77777777" w:rsidR="00F3074D" w:rsidRPr="009861C2" w:rsidRDefault="00F3074D" w:rsidP="00F3074D">
      <w:pPr>
        <w:spacing w:line="259" w:lineRule="auto"/>
        <w:ind w:left="360"/>
        <w:jc w:val="left"/>
        <w:rPr>
          <w:szCs w:val="22"/>
        </w:rPr>
      </w:pPr>
      <w:r w:rsidRPr="009861C2">
        <w:rPr>
          <w:szCs w:val="22"/>
        </w:rPr>
        <w:t xml:space="preserve"> </w:t>
      </w:r>
    </w:p>
    <w:p w14:paraId="7B192FF4" w14:textId="77777777" w:rsidR="00F3074D" w:rsidRPr="009861C2" w:rsidRDefault="00F3074D" w:rsidP="00F3074D">
      <w:pPr>
        <w:ind w:left="355" w:right="64"/>
        <w:rPr>
          <w:szCs w:val="22"/>
        </w:rPr>
      </w:pPr>
      <w:r w:rsidRPr="009861C2">
        <w:rPr>
          <w:szCs w:val="22"/>
        </w:rPr>
        <w:t xml:space="preserve">À l’obtention du permis définitif, celui-ci, de même que le cahier des charges définitif, sont remis en format papier en un exemplaire ainsi qu’en format informatique « </w:t>
      </w:r>
      <w:r w:rsidRPr="009861C2">
        <w:rPr>
          <w:i/>
          <w:szCs w:val="22"/>
        </w:rPr>
        <w:t>éditable</w:t>
      </w:r>
      <w:r w:rsidRPr="009861C2">
        <w:rPr>
          <w:szCs w:val="22"/>
        </w:rPr>
        <w:t xml:space="preserve"> » (.DWG, .XLS,…) à l’ensemble des parties signataires de la présente convention. </w:t>
      </w:r>
    </w:p>
    <w:p w14:paraId="26EAA883" w14:textId="77777777" w:rsidR="00F3074D" w:rsidRPr="009861C2" w:rsidRDefault="00F3074D" w:rsidP="006E009D">
      <w:pPr>
        <w:pStyle w:val="Titre1"/>
        <w:spacing w:before="240" w:after="240"/>
        <w:ind w:left="352" w:hanging="431"/>
        <w:rPr>
          <w:szCs w:val="22"/>
        </w:rPr>
      </w:pPr>
      <w:r w:rsidRPr="009861C2">
        <w:rPr>
          <w:szCs w:val="22"/>
        </w:rPr>
        <w:t xml:space="preserve">Article 4. Contrôle </w:t>
      </w:r>
    </w:p>
    <w:p w14:paraId="681976AE" w14:textId="77777777" w:rsidR="00F3074D" w:rsidRPr="009861C2" w:rsidRDefault="00F3074D" w:rsidP="00F3074D">
      <w:pPr>
        <w:ind w:left="355" w:right="64"/>
        <w:rPr>
          <w:szCs w:val="22"/>
        </w:rPr>
      </w:pPr>
      <w:r w:rsidRPr="009861C2">
        <w:rPr>
          <w:szCs w:val="22"/>
        </w:rPr>
        <w:t xml:space="preserve">La S.A. LES TROIS FRONCIERES fait réaliser le contrôle des travaux par un bureau de contrôle indépendant. Elle se concerte avec le SPW-MI (Cellule « Bruit ») quant au choix de ce bureau de contrôle. </w:t>
      </w:r>
    </w:p>
    <w:p w14:paraId="33EAE08E" w14:textId="77777777" w:rsidR="00F3074D" w:rsidRPr="009861C2" w:rsidRDefault="00F3074D" w:rsidP="00F3074D">
      <w:pPr>
        <w:spacing w:line="259" w:lineRule="auto"/>
        <w:ind w:left="360"/>
        <w:jc w:val="left"/>
        <w:rPr>
          <w:szCs w:val="22"/>
        </w:rPr>
      </w:pPr>
      <w:r w:rsidRPr="009861C2">
        <w:rPr>
          <w:szCs w:val="22"/>
        </w:rPr>
        <w:t xml:space="preserve"> </w:t>
      </w:r>
    </w:p>
    <w:p w14:paraId="54B57E47" w14:textId="77777777" w:rsidR="00F3074D" w:rsidRPr="009861C2" w:rsidRDefault="00F3074D" w:rsidP="00F3074D">
      <w:pPr>
        <w:ind w:left="355" w:right="64"/>
        <w:rPr>
          <w:szCs w:val="22"/>
        </w:rPr>
      </w:pPr>
      <w:r w:rsidRPr="009861C2">
        <w:rPr>
          <w:szCs w:val="22"/>
        </w:rPr>
        <w:lastRenderedPageBreak/>
        <w:t xml:space="preserve">Le bureau de contrôle vérifie le respect des prescriptions techniques du cahier des charges des travaux et des règles de l’art. Il procède notamment aux vérifications décrites aux points 11.4.1 à 11.4.3 du chapitre J-11 du CCT </w:t>
      </w:r>
      <w:proofErr w:type="spellStart"/>
      <w:r w:rsidRPr="009861C2">
        <w:rPr>
          <w:szCs w:val="22"/>
        </w:rPr>
        <w:t>Qualiroutes</w:t>
      </w:r>
      <w:proofErr w:type="spellEnd"/>
      <w:r w:rsidRPr="009861C2">
        <w:rPr>
          <w:szCs w:val="22"/>
        </w:rPr>
        <w:t xml:space="preserve">. Il rédige un rapport de chacun de ses contrôles ou vérifications et en adresse une copie SPW-MI (Cellule « Bruit »). En cas de constat de non-conformité aux prescriptions techniques du cahier des charges ou aux règles de l’art, le bureau de contrôle en informe immédiatement le SPW-MI (Cellule « Bruit »). </w:t>
      </w:r>
    </w:p>
    <w:p w14:paraId="51BA49B3" w14:textId="77777777" w:rsidR="00F3074D" w:rsidRPr="009861C2" w:rsidRDefault="00F3074D" w:rsidP="00F3074D">
      <w:pPr>
        <w:spacing w:line="259" w:lineRule="auto"/>
        <w:ind w:left="360"/>
        <w:jc w:val="left"/>
        <w:rPr>
          <w:szCs w:val="22"/>
        </w:rPr>
      </w:pPr>
      <w:r w:rsidRPr="009861C2">
        <w:rPr>
          <w:szCs w:val="22"/>
        </w:rPr>
        <w:t xml:space="preserve"> </w:t>
      </w:r>
    </w:p>
    <w:p w14:paraId="72AA450C" w14:textId="77777777" w:rsidR="00F3074D" w:rsidRPr="009861C2" w:rsidRDefault="00F3074D" w:rsidP="00F3074D">
      <w:pPr>
        <w:ind w:left="355" w:right="64"/>
        <w:rPr>
          <w:szCs w:val="22"/>
        </w:rPr>
      </w:pPr>
      <w:r w:rsidRPr="009861C2">
        <w:rPr>
          <w:szCs w:val="22"/>
        </w:rPr>
        <w:t xml:space="preserve">La S.A. LES TROIS FONCIERES tient un journal de chantier. Elle met celui-ci à la disposition du bureau de contrôle, de même que tous les documents de chantier. </w:t>
      </w:r>
    </w:p>
    <w:p w14:paraId="0927C237" w14:textId="77777777" w:rsidR="00F3074D" w:rsidRPr="009861C2" w:rsidRDefault="00F3074D" w:rsidP="00F3074D">
      <w:pPr>
        <w:spacing w:line="259" w:lineRule="auto"/>
        <w:ind w:left="360"/>
        <w:jc w:val="left"/>
        <w:rPr>
          <w:szCs w:val="22"/>
        </w:rPr>
      </w:pPr>
      <w:r w:rsidRPr="009861C2">
        <w:rPr>
          <w:szCs w:val="22"/>
        </w:rPr>
        <w:t xml:space="preserve"> </w:t>
      </w:r>
    </w:p>
    <w:p w14:paraId="55527E56" w14:textId="77777777" w:rsidR="00F3074D" w:rsidRPr="009861C2" w:rsidRDefault="00F3074D" w:rsidP="00F3074D">
      <w:pPr>
        <w:ind w:left="355" w:right="64"/>
        <w:rPr>
          <w:szCs w:val="22"/>
        </w:rPr>
      </w:pPr>
      <w:r w:rsidRPr="009861C2">
        <w:rPr>
          <w:szCs w:val="22"/>
        </w:rPr>
        <w:t xml:space="preserve">La SOFICO désignera parmi les membres de son personnel ou de celui du SPWMI un délégué qui sera invité par la S.A. LES TROIS FONCIERES aux réunions de chantier ainsi qu’aux vérifications susvisées. Les remarques émises par le délégué de la SOFICO seront prises en compte par la S.A. LES TROIS FONCIERES. </w:t>
      </w:r>
    </w:p>
    <w:p w14:paraId="314AAFFC" w14:textId="77777777" w:rsidR="00F3074D" w:rsidRPr="009861C2" w:rsidRDefault="00F3074D" w:rsidP="006E009D">
      <w:pPr>
        <w:pStyle w:val="Titre1"/>
        <w:spacing w:before="240" w:after="240"/>
        <w:ind w:left="352" w:hanging="431"/>
        <w:rPr>
          <w:szCs w:val="22"/>
        </w:rPr>
      </w:pPr>
      <w:r w:rsidRPr="009861C2">
        <w:rPr>
          <w:szCs w:val="22"/>
        </w:rPr>
        <w:t xml:space="preserve">Article 5. Signalisation du chantier et coordination de la sécurité </w:t>
      </w:r>
    </w:p>
    <w:p w14:paraId="64C338BE" w14:textId="77777777" w:rsidR="00F3074D" w:rsidRPr="009861C2" w:rsidRDefault="00F3074D" w:rsidP="00F3074D">
      <w:pPr>
        <w:ind w:left="355" w:right="64"/>
        <w:rPr>
          <w:szCs w:val="22"/>
        </w:rPr>
      </w:pPr>
      <w:r w:rsidRPr="009861C2">
        <w:rPr>
          <w:szCs w:val="22"/>
        </w:rPr>
        <w:t xml:space="preserve">La S.A LES TROIS FONCIERES veille à l’établissement d’une signalisation de chantier conforme à la réglementation. </w:t>
      </w:r>
    </w:p>
    <w:p w14:paraId="3064BD99" w14:textId="77777777" w:rsidR="00F3074D" w:rsidRPr="009861C2" w:rsidRDefault="00F3074D" w:rsidP="00F3074D">
      <w:pPr>
        <w:spacing w:line="259" w:lineRule="auto"/>
        <w:ind w:left="360"/>
        <w:jc w:val="left"/>
        <w:rPr>
          <w:szCs w:val="22"/>
        </w:rPr>
      </w:pPr>
      <w:r w:rsidRPr="009861C2">
        <w:rPr>
          <w:szCs w:val="22"/>
        </w:rPr>
        <w:t xml:space="preserve"> </w:t>
      </w:r>
    </w:p>
    <w:p w14:paraId="23CA51A1" w14:textId="77777777" w:rsidR="00F3074D" w:rsidRPr="009861C2" w:rsidRDefault="00F3074D" w:rsidP="00F3074D">
      <w:pPr>
        <w:ind w:left="355" w:right="64"/>
        <w:rPr>
          <w:szCs w:val="22"/>
        </w:rPr>
      </w:pPr>
      <w:r w:rsidRPr="009861C2">
        <w:rPr>
          <w:szCs w:val="22"/>
        </w:rPr>
        <w:t xml:space="preserve">Elle soumet avant le début des travaux le plan de signalisation du chantier au SPW-MI (Direction des Routes du Brabant wallon), pour approbation, à l’adresse qui suit : </w:t>
      </w:r>
    </w:p>
    <w:p w14:paraId="23AA4610" w14:textId="77777777" w:rsidR="00F3074D" w:rsidRPr="009861C2" w:rsidRDefault="00F3074D" w:rsidP="00F3074D">
      <w:pPr>
        <w:spacing w:line="259" w:lineRule="auto"/>
        <w:ind w:left="360"/>
        <w:jc w:val="left"/>
        <w:rPr>
          <w:szCs w:val="22"/>
        </w:rPr>
      </w:pPr>
      <w:r w:rsidRPr="009861C2">
        <w:rPr>
          <w:szCs w:val="22"/>
        </w:rPr>
        <w:t xml:space="preserve"> </w:t>
      </w:r>
    </w:p>
    <w:p w14:paraId="564E8C9B" w14:textId="77777777" w:rsidR="00F3074D" w:rsidRPr="009861C2" w:rsidRDefault="00F3074D" w:rsidP="00F3074D">
      <w:pPr>
        <w:ind w:left="1090" w:right="64"/>
        <w:rPr>
          <w:szCs w:val="22"/>
        </w:rPr>
      </w:pPr>
      <w:r w:rsidRPr="009861C2">
        <w:rPr>
          <w:szCs w:val="22"/>
        </w:rPr>
        <w:t xml:space="preserve">SERVICE PUBLIC DE WALLONIE – Mobilité &amp; Infrastructures </w:t>
      </w:r>
    </w:p>
    <w:p w14:paraId="1E750A60" w14:textId="77777777" w:rsidR="00F3074D" w:rsidRPr="009861C2" w:rsidRDefault="00F3074D" w:rsidP="00F3074D">
      <w:pPr>
        <w:ind w:left="1090" w:right="64"/>
        <w:rPr>
          <w:szCs w:val="22"/>
        </w:rPr>
      </w:pPr>
      <w:r w:rsidRPr="009861C2">
        <w:rPr>
          <w:szCs w:val="22"/>
        </w:rPr>
        <w:t xml:space="preserve">Direction des Routes du Brabant wallon </w:t>
      </w:r>
    </w:p>
    <w:p w14:paraId="0B1BC637" w14:textId="77777777" w:rsidR="00F3074D" w:rsidRPr="009861C2" w:rsidRDefault="00F3074D" w:rsidP="00F3074D">
      <w:pPr>
        <w:ind w:left="1090" w:right="64"/>
        <w:rPr>
          <w:szCs w:val="22"/>
        </w:rPr>
      </w:pPr>
      <w:r w:rsidRPr="009861C2">
        <w:rPr>
          <w:szCs w:val="22"/>
        </w:rPr>
        <w:t xml:space="preserve">Avenue de </w:t>
      </w:r>
      <w:proofErr w:type="spellStart"/>
      <w:r w:rsidRPr="009861C2">
        <w:rPr>
          <w:szCs w:val="22"/>
        </w:rPr>
        <w:t>Veszprem</w:t>
      </w:r>
      <w:proofErr w:type="spellEnd"/>
      <w:r w:rsidRPr="009861C2">
        <w:rPr>
          <w:szCs w:val="22"/>
        </w:rPr>
        <w:t xml:space="preserve">, 3 </w:t>
      </w:r>
    </w:p>
    <w:p w14:paraId="438FEE71" w14:textId="77777777" w:rsidR="00F3074D" w:rsidRPr="009861C2" w:rsidRDefault="00F3074D" w:rsidP="00F3074D">
      <w:pPr>
        <w:ind w:left="1090" w:right="64"/>
        <w:rPr>
          <w:szCs w:val="22"/>
        </w:rPr>
      </w:pPr>
      <w:r w:rsidRPr="009861C2">
        <w:rPr>
          <w:szCs w:val="22"/>
        </w:rPr>
        <w:t xml:space="preserve">1310 OTTIGNIES-LOUVAIN-LA-NEUVE  </w:t>
      </w:r>
    </w:p>
    <w:p w14:paraId="03BB4351" w14:textId="77777777" w:rsidR="00F3074D" w:rsidRPr="009861C2" w:rsidRDefault="00F3074D" w:rsidP="00F3074D">
      <w:pPr>
        <w:spacing w:line="259" w:lineRule="auto"/>
        <w:ind w:left="1075"/>
        <w:jc w:val="left"/>
        <w:rPr>
          <w:szCs w:val="22"/>
        </w:rPr>
      </w:pPr>
      <w:r w:rsidRPr="009861C2">
        <w:rPr>
          <w:color w:val="0563C1"/>
          <w:szCs w:val="22"/>
          <w:u w:val="single" w:color="0563C1"/>
        </w:rPr>
        <w:t>direction.dgo143@spw.wallonie.be</w:t>
      </w:r>
      <w:r w:rsidRPr="009861C2">
        <w:rPr>
          <w:szCs w:val="22"/>
        </w:rPr>
        <w:t xml:space="preserve"> </w:t>
      </w:r>
    </w:p>
    <w:p w14:paraId="42121ADF" w14:textId="77777777" w:rsidR="00F3074D" w:rsidRPr="009861C2" w:rsidRDefault="00F3074D" w:rsidP="00F3074D">
      <w:pPr>
        <w:spacing w:line="259" w:lineRule="auto"/>
        <w:ind w:left="360"/>
        <w:jc w:val="left"/>
        <w:rPr>
          <w:szCs w:val="22"/>
        </w:rPr>
      </w:pPr>
      <w:r w:rsidRPr="009861C2">
        <w:rPr>
          <w:szCs w:val="22"/>
        </w:rPr>
        <w:t xml:space="preserve"> </w:t>
      </w:r>
    </w:p>
    <w:p w14:paraId="4B9DA970" w14:textId="77777777" w:rsidR="00F3074D" w:rsidRPr="009861C2" w:rsidRDefault="00F3074D" w:rsidP="00F3074D">
      <w:pPr>
        <w:ind w:left="355" w:right="64"/>
        <w:rPr>
          <w:szCs w:val="22"/>
        </w:rPr>
      </w:pPr>
      <w:r w:rsidRPr="009861C2">
        <w:rPr>
          <w:szCs w:val="22"/>
        </w:rPr>
        <w:t xml:space="preserve">A dater de la communication du plan de signalisation, le SPW-MI aura un mois pour remettre son avis, faute de quoi celui-ci sera considéré comme favorable. </w:t>
      </w:r>
    </w:p>
    <w:p w14:paraId="7A7A1203" w14:textId="77777777" w:rsidR="00F3074D" w:rsidRPr="009861C2" w:rsidRDefault="00F3074D" w:rsidP="00F3074D">
      <w:pPr>
        <w:spacing w:line="259" w:lineRule="auto"/>
        <w:ind w:left="360"/>
        <w:jc w:val="left"/>
        <w:rPr>
          <w:szCs w:val="22"/>
        </w:rPr>
      </w:pPr>
      <w:r w:rsidRPr="009861C2">
        <w:rPr>
          <w:szCs w:val="22"/>
        </w:rPr>
        <w:t xml:space="preserve"> </w:t>
      </w:r>
    </w:p>
    <w:p w14:paraId="3812059C" w14:textId="77777777" w:rsidR="00F3074D" w:rsidRPr="009861C2" w:rsidRDefault="00F3074D" w:rsidP="00F3074D">
      <w:pPr>
        <w:ind w:left="355" w:right="64"/>
        <w:rPr>
          <w:szCs w:val="22"/>
        </w:rPr>
      </w:pPr>
      <w:r w:rsidRPr="009861C2">
        <w:rPr>
          <w:szCs w:val="22"/>
        </w:rPr>
        <w:t xml:space="preserve">En cas de remarques, celles-ci devront être intégrées par la S.A. LES TROIS FONCIERES. </w:t>
      </w:r>
    </w:p>
    <w:p w14:paraId="266E09B7" w14:textId="77777777" w:rsidR="00F3074D" w:rsidRPr="009861C2" w:rsidRDefault="00F3074D" w:rsidP="00F3074D">
      <w:pPr>
        <w:spacing w:line="259" w:lineRule="auto"/>
        <w:ind w:left="360"/>
        <w:jc w:val="left"/>
        <w:rPr>
          <w:szCs w:val="22"/>
        </w:rPr>
      </w:pPr>
      <w:r w:rsidRPr="009861C2">
        <w:rPr>
          <w:szCs w:val="22"/>
        </w:rPr>
        <w:t xml:space="preserve"> </w:t>
      </w:r>
    </w:p>
    <w:p w14:paraId="6677755D" w14:textId="77777777" w:rsidR="00F3074D" w:rsidRPr="009861C2" w:rsidRDefault="00F3074D" w:rsidP="00F3074D">
      <w:pPr>
        <w:ind w:left="355" w:right="64"/>
        <w:rPr>
          <w:szCs w:val="22"/>
        </w:rPr>
      </w:pPr>
      <w:r w:rsidRPr="009861C2">
        <w:rPr>
          <w:szCs w:val="22"/>
        </w:rPr>
        <w:t xml:space="preserve">En sa qualité de maître d’ouvrage, la S.A. LES 3 FONCIERES applique, s’il échet, les dispositions de l’arrête royal du 25 janvier 2001 concernant la sécurité et la santé sur les chantiers temporaires ou mobiles, en particulier les articles 5 et 15 de cet arrêté. </w:t>
      </w:r>
    </w:p>
    <w:p w14:paraId="6123484A" w14:textId="77777777" w:rsidR="00F3074D" w:rsidRPr="009861C2" w:rsidRDefault="00F3074D" w:rsidP="006E009D">
      <w:pPr>
        <w:pStyle w:val="Titre1"/>
        <w:spacing w:before="240" w:after="240"/>
        <w:ind w:left="352" w:hanging="431"/>
        <w:rPr>
          <w:szCs w:val="22"/>
        </w:rPr>
      </w:pPr>
      <w:r w:rsidRPr="009861C2">
        <w:rPr>
          <w:szCs w:val="22"/>
        </w:rPr>
        <w:t xml:space="preserve">Article 6. Maintien de la circulation pendant les travaux </w:t>
      </w:r>
    </w:p>
    <w:p w14:paraId="0E248B88" w14:textId="77777777" w:rsidR="00F3074D" w:rsidRPr="009861C2" w:rsidRDefault="00F3074D" w:rsidP="00F3074D">
      <w:pPr>
        <w:ind w:left="355" w:right="64"/>
        <w:rPr>
          <w:szCs w:val="22"/>
        </w:rPr>
      </w:pPr>
      <w:r w:rsidRPr="009861C2">
        <w:rPr>
          <w:szCs w:val="22"/>
        </w:rPr>
        <w:t>Le cahier des charges des travaux doit prévoir explicitement la non-fermeture totale de l’autoroute à la circulation lors de l’exécution des travaux.</w:t>
      </w:r>
      <w:r w:rsidRPr="009861C2">
        <w:rPr>
          <w:b/>
          <w:szCs w:val="22"/>
        </w:rPr>
        <w:t xml:space="preserve"> </w:t>
      </w:r>
    </w:p>
    <w:p w14:paraId="298C5600" w14:textId="77777777" w:rsidR="00F3074D" w:rsidRPr="009861C2" w:rsidRDefault="00F3074D" w:rsidP="006E009D">
      <w:pPr>
        <w:pStyle w:val="Titre1"/>
        <w:spacing w:before="240" w:after="240"/>
        <w:ind w:left="352" w:hanging="431"/>
        <w:rPr>
          <w:szCs w:val="22"/>
        </w:rPr>
      </w:pPr>
      <w:r w:rsidRPr="009861C2">
        <w:rPr>
          <w:szCs w:val="22"/>
        </w:rPr>
        <w:t xml:space="preserve">Article 7. Réceptions et garanties </w:t>
      </w:r>
    </w:p>
    <w:p w14:paraId="37F5903B" w14:textId="77777777" w:rsidR="00F3074D" w:rsidRPr="009861C2" w:rsidRDefault="00F3074D" w:rsidP="00F3074D">
      <w:pPr>
        <w:ind w:left="355" w:right="64"/>
        <w:rPr>
          <w:szCs w:val="22"/>
        </w:rPr>
      </w:pPr>
      <w:r w:rsidRPr="009861C2">
        <w:rPr>
          <w:szCs w:val="22"/>
        </w:rPr>
        <w:t xml:space="preserve">La S.A. LES TROIS FONCIERES fait en sorte que le cahier des charges des travaux prévoit ce qui suit : </w:t>
      </w:r>
    </w:p>
    <w:p w14:paraId="62AB046B" w14:textId="77777777" w:rsidR="00F3074D" w:rsidRPr="009861C2" w:rsidRDefault="00F3074D" w:rsidP="00F3074D">
      <w:pPr>
        <w:spacing w:after="9" w:line="259" w:lineRule="auto"/>
        <w:ind w:left="360"/>
        <w:jc w:val="left"/>
        <w:rPr>
          <w:szCs w:val="22"/>
        </w:rPr>
      </w:pPr>
      <w:r w:rsidRPr="009861C2">
        <w:rPr>
          <w:szCs w:val="22"/>
        </w:rPr>
        <w:t xml:space="preserve"> </w:t>
      </w:r>
    </w:p>
    <w:p w14:paraId="55D566AB" w14:textId="77777777" w:rsidR="00F3074D" w:rsidRPr="009861C2" w:rsidRDefault="00F3074D" w:rsidP="00F3074D">
      <w:pPr>
        <w:numPr>
          <w:ilvl w:val="0"/>
          <w:numId w:val="44"/>
        </w:numPr>
        <w:suppressAutoHyphens w:val="0"/>
        <w:spacing w:after="5" w:line="249" w:lineRule="auto"/>
        <w:ind w:right="64" w:hanging="360"/>
        <w:rPr>
          <w:szCs w:val="22"/>
        </w:rPr>
      </w:pPr>
      <w:r w:rsidRPr="009861C2">
        <w:rPr>
          <w:szCs w:val="22"/>
        </w:rPr>
        <w:t xml:space="preserve">Sans préjudice de la garantie décennale légale, l’ouvrage est soumis à une garantie contractuelle de 5 ans (dont le débiteur est l’entrepreneur chargé de la réalisation de l’ouvrage), garantie prenant cours à la date de la réception provisoire de l’ouvrage et couvrant les vices cachés affectant celui-ci.  </w:t>
      </w:r>
    </w:p>
    <w:p w14:paraId="76D09A3D" w14:textId="77777777" w:rsidR="00F3074D" w:rsidRPr="009861C2" w:rsidRDefault="00F3074D" w:rsidP="00F3074D">
      <w:pPr>
        <w:numPr>
          <w:ilvl w:val="0"/>
          <w:numId w:val="44"/>
        </w:numPr>
        <w:suppressAutoHyphens w:val="0"/>
        <w:spacing w:after="5" w:line="249" w:lineRule="auto"/>
        <w:ind w:right="64" w:hanging="360"/>
        <w:rPr>
          <w:szCs w:val="22"/>
        </w:rPr>
      </w:pPr>
      <w:r w:rsidRPr="009861C2">
        <w:rPr>
          <w:szCs w:val="22"/>
        </w:rPr>
        <w:t xml:space="preserve">La S.A. LES TROIS FONCIERES cède à la SOFICO les actions dont elle dispose à l’encontre de l’entrepreneur sur la base de cette garantie contractuelle. </w:t>
      </w:r>
    </w:p>
    <w:p w14:paraId="3BBA1A7C" w14:textId="77777777" w:rsidR="00F3074D" w:rsidRPr="009861C2" w:rsidRDefault="00F3074D" w:rsidP="00F3074D">
      <w:pPr>
        <w:spacing w:after="25" w:line="259" w:lineRule="auto"/>
        <w:ind w:left="1080"/>
        <w:jc w:val="left"/>
        <w:rPr>
          <w:szCs w:val="22"/>
        </w:rPr>
      </w:pPr>
      <w:r w:rsidRPr="009861C2">
        <w:rPr>
          <w:rFonts w:eastAsia="Arial"/>
          <w:szCs w:val="22"/>
        </w:rPr>
        <w:lastRenderedPageBreak/>
        <w:t xml:space="preserve"> </w:t>
      </w:r>
    </w:p>
    <w:p w14:paraId="6D96D87E" w14:textId="77777777" w:rsidR="00F3074D" w:rsidRPr="009861C2" w:rsidRDefault="00F3074D" w:rsidP="00F3074D">
      <w:pPr>
        <w:numPr>
          <w:ilvl w:val="0"/>
          <w:numId w:val="44"/>
        </w:numPr>
        <w:suppressAutoHyphens w:val="0"/>
        <w:spacing w:after="5" w:line="249" w:lineRule="auto"/>
        <w:ind w:right="64" w:hanging="360"/>
        <w:rPr>
          <w:szCs w:val="22"/>
        </w:rPr>
      </w:pPr>
      <w:r w:rsidRPr="009861C2">
        <w:rPr>
          <w:szCs w:val="22"/>
        </w:rPr>
        <w:t xml:space="preserve">La réception définitive des travaux est acquise tacitement à la date d’expiration de la garantie contractuelle précitée. Cette réception ne porte pas préjudice au droit de la SOFICO d’exiger de l’entrepreneur la réparation </w:t>
      </w:r>
    </w:p>
    <w:p w14:paraId="4EFC449F" w14:textId="77777777" w:rsidR="00F3074D" w:rsidRPr="009861C2" w:rsidRDefault="00F3074D" w:rsidP="00F3074D">
      <w:pPr>
        <w:ind w:left="1090" w:right="64"/>
        <w:rPr>
          <w:szCs w:val="22"/>
        </w:rPr>
      </w:pPr>
      <w:r w:rsidRPr="009861C2">
        <w:rPr>
          <w:szCs w:val="22"/>
        </w:rPr>
        <w:t xml:space="preserve">ou la correction de tous les désordres ou défauts relevant de ladite garantie et pour lesquels elle aura introduit une réclamation auprès de l’entrepreneur avant l’expiration du délai de garantie. </w:t>
      </w:r>
    </w:p>
    <w:p w14:paraId="3EE16280" w14:textId="77777777" w:rsidR="00F3074D" w:rsidRPr="009861C2" w:rsidRDefault="00F3074D" w:rsidP="00F3074D">
      <w:pPr>
        <w:spacing w:line="259" w:lineRule="auto"/>
        <w:ind w:left="360"/>
        <w:jc w:val="left"/>
        <w:rPr>
          <w:szCs w:val="22"/>
        </w:rPr>
      </w:pPr>
      <w:r w:rsidRPr="009861C2">
        <w:rPr>
          <w:szCs w:val="22"/>
        </w:rPr>
        <w:t xml:space="preserve"> </w:t>
      </w:r>
    </w:p>
    <w:p w14:paraId="678CA110" w14:textId="77777777" w:rsidR="00F3074D" w:rsidRPr="009861C2" w:rsidRDefault="00F3074D" w:rsidP="00F3074D">
      <w:pPr>
        <w:ind w:left="355" w:right="64"/>
        <w:rPr>
          <w:szCs w:val="22"/>
        </w:rPr>
      </w:pPr>
      <w:r w:rsidRPr="009861C2">
        <w:rPr>
          <w:szCs w:val="22"/>
        </w:rPr>
        <w:t xml:space="preserve">La S.A. LES TROIS FONCIERES tient à la disposition de la SOFICO tous les documents lui permettant d’exercer les actions visées au présent article. </w:t>
      </w:r>
    </w:p>
    <w:p w14:paraId="190BD77B" w14:textId="77777777" w:rsidR="00F3074D" w:rsidRPr="009861C2" w:rsidRDefault="00F3074D" w:rsidP="00F3074D">
      <w:pPr>
        <w:spacing w:line="259" w:lineRule="auto"/>
        <w:ind w:left="360"/>
        <w:jc w:val="left"/>
        <w:rPr>
          <w:szCs w:val="22"/>
        </w:rPr>
      </w:pPr>
      <w:r w:rsidRPr="009861C2">
        <w:rPr>
          <w:b/>
          <w:szCs w:val="22"/>
        </w:rPr>
        <w:t xml:space="preserve"> </w:t>
      </w:r>
    </w:p>
    <w:p w14:paraId="7656360A" w14:textId="77777777" w:rsidR="00F3074D" w:rsidRPr="009861C2" w:rsidRDefault="00F3074D" w:rsidP="00F3074D">
      <w:pPr>
        <w:spacing w:line="259" w:lineRule="auto"/>
        <w:ind w:left="360"/>
        <w:jc w:val="left"/>
        <w:rPr>
          <w:szCs w:val="22"/>
        </w:rPr>
      </w:pPr>
      <w:r w:rsidRPr="009861C2">
        <w:rPr>
          <w:b/>
          <w:szCs w:val="22"/>
          <w:u w:val="single" w:color="000000"/>
        </w:rPr>
        <w:t>Article 8. Prise en gestion de l’ouvrage</w:t>
      </w:r>
      <w:r w:rsidRPr="009861C2">
        <w:rPr>
          <w:b/>
          <w:szCs w:val="22"/>
        </w:rPr>
        <w:t xml:space="preserve"> </w:t>
      </w:r>
    </w:p>
    <w:p w14:paraId="64640BDA" w14:textId="77777777" w:rsidR="00F3074D" w:rsidRPr="009861C2" w:rsidRDefault="00F3074D" w:rsidP="00F3074D">
      <w:pPr>
        <w:spacing w:line="259" w:lineRule="auto"/>
        <w:ind w:left="360"/>
        <w:jc w:val="left"/>
        <w:rPr>
          <w:szCs w:val="22"/>
        </w:rPr>
      </w:pPr>
      <w:r w:rsidRPr="009861C2">
        <w:rPr>
          <w:szCs w:val="22"/>
        </w:rPr>
        <w:t xml:space="preserve"> </w:t>
      </w:r>
    </w:p>
    <w:p w14:paraId="6D278B86" w14:textId="77777777" w:rsidR="00F3074D" w:rsidRPr="009861C2" w:rsidRDefault="00F3074D" w:rsidP="00F3074D">
      <w:pPr>
        <w:ind w:left="355" w:right="64"/>
        <w:rPr>
          <w:szCs w:val="22"/>
        </w:rPr>
      </w:pPr>
      <w:r w:rsidRPr="009861C2">
        <w:rPr>
          <w:szCs w:val="22"/>
        </w:rPr>
        <w:t xml:space="preserve">Dès la réception provisoire des travaux accordée par la S.A. LES TROIS FONCIERES, la SOFICO devient la gestionnaire de l’ouvrage et en assume l’entretien. </w:t>
      </w:r>
    </w:p>
    <w:p w14:paraId="798E3A27" w14:textId="77777777" w:rsidR="00F3074D" w:rsidRPr="009861C2" w:rsidRDefault="00F3074D" w:rsidP="006E009D">
      <w:pPr>
        <w:pStyle w:val="Titre1"/>
        <w:spacing w:before="240" w:after="240"/>
        <w:ind w:left="352" w:hanging="431"/>
        <w:rPr>
          <w:szCs w:val="22"/>
        </w:rPr>
      </w:pPr>
      <w:r w:rsidRPr="009861C2">
        <w:rPr>
          <w:szCs w:val="22"/>
        </w:rPr>
        <w:t xml:space="preserve">Article 9. Propriété </w:t>
      </w:r>
    </w:p>
    <w:p w14:paraId="74B7ADE0" w14:textId="77777777" w:rsidR="00F3074D" w:rsidRPr="009861C2" w:rsidRDefault="00F3074D" w:rsidP="00F3074D">
      <w:pPr>
        <w:ind w:left="355" w:right="64"/>
        <w:rPr>
          <w:szCs w:val="22"/>
        </w:rPr>
      </w:pPr>
      <w:r w:rsidRPr="009861C2">
        <w:rPr>
          <w:szCs w:val="22"/>
        </w:rPr>
        <w:t xml:space="preserve">En application du principe de l’accession immobilière artificielle visé à l’article 3.64 du Livre 3 du Code civil, au fur et à mesure de sa construction, l’ouvrage appartiendra à la Région wallonne et à la SOFICO en leur qualité respective de tréfoncière et d’emphytéote du fonds. </w:t>
      </w:r>
    </w:p>
    <w:p w14:paraId="328CCF3E" w14:textId="77777777" w:rsidR="00F3074D" w:rsidRPr="009861C2" w:rsidRDefault="00F3074D" w:rsidP="006E009D">
      <w:pPr>
        <w:pStyle w:val="Titre1"/>
        <w:spacing w:before="240" w:after="240"/>
        <w:ind w:left="352" w:hanging="431"/>
        <w:rPr>
          <w:szCs w:val="22"/>
        </w:rPr>
      </w:pPr>
      <w:r w:rsidRPr="009861C2">
        <w:rPr>
          <w:szCs w:val="22"/>
        </w:rPr>
        <w:t xml:space="preserve">Article 10. Etat des lieux </w:t>
      </w:r>
    </w:p>
    <w:p w14:paraId="4DAF2CB2" w14:textId="77777777" w:rsidR="00F3074D" w:rsidRPr="009861C2" w:rsidRDefault="00F3074D" w:rsidP="00F3074D">
      <w:pPr>
        <w:ind w:left="355" w:right="64"/>
        <w:rPr>
          <w:szCs w:val="22"/>
        </w:rPr>
      </w:pPr>
      <w:r w:rsidRPr="009861C2">
        <w:rPr>
          <w:szCs w:val="22"/>
        </w:rPr>
        <w:t xml:space="preserve">La S.A. LES TROIS FONCIERES réalise un état des lieux avant travaux des zones bordant la zone d’intervention dans un rayon de 30 mètres et le transmet à la SOFICO. </w:t>
      </w:r>
    </w:p>
    <w:p w14:paraId="545284AD" w14:textId="77777777" w:rsidR="00F3074D" w:rsidRPr="009861C2" w:rsidRDefault="00F3074D" w:rsidP="00F3074D">
      <w:pPr>
        <w:spacing w:line="259" w:lineRule="auto"/>
        <w:ind w:left="360"/>
        <w:jc w:val="left"/>
        <w:rPr>
          <w:szCs w:val="22"/>
        </w:rPr>
      </w:pPr>
      <w:r w:rsidRPr="009861C2">
        <w:rPr>
          <w:szCs w:val="22"/>
        </w:rPr>
        <w:t xml:space="preserve"> </w:t>
      </w:r>
    </w:p>
    <w:p w14:paraId="7CB8BCC8" w14:textId="77777777" w:rsidR="00F3074D" w:rsidRPr="009861C2" w:rsidRDefault="00F3074D" w:rsidP="00F3074D">
      <w:pPr>
        <w:ind w:left="355" w:right="64"/>
        <w:rPr>
          <w:szCs w:val="22"/>
        </w:rPr>
      </w:pPr>
      <w:r w:rsidRPr="009861C2">
        <w:rPr>
          <w:szCs w:val="22"/>
        </w:rPr>
        <w:t xml:space="preserve">A la fin des travaux, la S.A. LES TROIS FONCIERES veille à remettre les zones précitées en bon état, ce qui implique, notamment, la remise à niveau du terrain, l’évacuation de tous les déchets et la réparation des zones engazonnées. </w:t>
      </w:r>
    </w:p>
    <w:p w14:paraId="562F3FFD" w14:textId="77777777" w:rsidR="00F3074D" w:rsidRPr="009861C2" w:rsidRDefault="00F3074D" w:rsidP="00F3074D">
      <w:pPr>
        <w:spacing w:line="259" w:lineRule="auto"/>
        <w:ind w:left="360"/>
        <w:jc w:val="left"/>
        <w:rPr>
          <w:szCs w:val="22"/>
        </w:rPr>
      </w:pPr>
      <w:r w:rsidRPr="009861C2">
        <w:rPr>
          <w:szCs w:val="22"/>
        </w:rPr>
        <w:t xml:space="preserve"> </w:t>
      </w:r>
    </w:p>
    <w:p w14:paraId="6DB6A626" w14:textId="77777777" w:rsidR="00F3074D" w:rsidRPr="009861C2" w:rsidRDefault="00F3074D" w:rsidP="00F3074D">
      <w:pPr>
        <w:ind w:left="355" w:right="64"/>
        <w:rPr>
          <w:szCs w:val="22"/>
        </w:rPr>
      </w:pPr>
      <w:r w:rsidRPr="009861C2">
        <w:rPr>
          <w:szCs w:val="22"/>
        </w:rPr>
        <w:t xml:space="preserve">Un état des lieux contradictoire après travaux sera réalisé en même temps que la réception provisoire des travaux. </w:t>
      </w:r>
    </w:p>
    <w:p w14:paraId="0A65EAA7" w14:textId="77777777" w:rsidR="00F3074D" w:rsidRPr="009861C2" w:rsidRDefault="00F3074D" w:rsidP="006E009D">
      <w:pPr>
        <w:pStyle w:val="Titre1"/>
        <w:spacing w:before="240" w:after="240"/>
        <w:ind w:left="352" w:hanging="431"/>
        <w:rPr>
          <w:szCs w:val="22"/>
        </w:rPr>
      </w:pPr>
      <w:r w:rsidRPr="009861C2">
        <w:rPr>
          <w:szCs w:val="22"/>
        </w:rPr>
        <w:t>Article 11. Responsabilités</w:t>
      </w:r>
      <w:r w:rsidRPr="009861C2">
        <w:rPr>
          <w:b w:val="0"/>
          <w:szCs w:val="22"/>
        </w:rPr>
        <w:t xml:space="preserve"> </w:t>
      </w:r>
    </w:p>
    <w:p w14:paraId="0F0FCA48" w14:textId="77777777" w:rsidR="00F3074D" w:rsidRPr="009861C2" w:rsidRDefault="00F3074D" w:rsidP="00F3074D">
      <w:pPr>
        <w:ind w:left="355" w:right="64"/>
        <w:rPr>
          <w:szCs w:val="22"/>
        </w:rPr>
      </w:pPr>
      <w:r w:rsidRPr="009861C2">
        <w:rPr>
          <w:szCs w:val="22"/>
        </w:rPr>
        <w:t xml:space="preserve">Sans préjudice de son droit de recours contre l’entrepreneur chargé de la réalisation des travaux, la S.A. LES TROIS FONCIERES assume la responsabilité de tous dommages à la SOFICO ou aux tiers, notamment aux usagers de l’autoroute, que pourrait occasionner la réalisation de l’ouvrage. </w:t>
      </w:r>
    </w:p>
    <w:p w14:paraId="6BCFDDE9" w14:textId="77777777" w:rsidR="00F3074D" w:rsidRPr="009861C2" w:rsidRDefault="00F3074D" w:rsidP="00F3074D">
      <w:pPr>
        <w:spacing w:line="259" w:lineRule="auto"/>
        <w:ind w:left="360"/>
        <w:jc w:val="left"/>
        <w:rPr>
          <w:szCs w:val="22"/>
        </w:rPr>
      </w:pPr>
      <w:r w:rsidRPr="009861C2">
        <w:rPr>
          <w:szCs w:val="22"/>
        </w:rPr>
        <w:t xml:space="preserve"> </w:t>
      </w:r>
    </w:p>
    <w:p w14:paraId="20811581" w14:textId="77777777" w:rsidR="00F3074D" w:rsidRPr="009861C2" w:rsidRDefault="00F3074D" w:rsidP="00F3074D">
      <w:pPr>
        <w:ind w:left="355" w:right="64"/>
        <w:rPr>
          <w:szCs w:val="22"/>
        </w:rPr>
      </w:pPr>
      <w:r w:rsidRPr="009861C2">
        <w:rPr>
          <w:szCs w:val="22"/>
        </w:rPr>
        <w:t xml:space="preserve">Elle fait en sorte que sa responsabilité du chef de ces dommages soit couverte par une assurance et en apporte la preuve à la SOFICO.   </w:t>
      </w:r>
    </w:p>
    <w:p w14:paraId="3514B147" w14:textId="77777777" w:rsidR="00F3074D" w:rsidRPr="009861C2" w:rsidRDefault="00F3074D" w:rsidP="006E009D">
      <w:pPr>
        <w:pStyle w:val="Titre1"/>
        <w:spacing w:before="240" w:after="240"/>
        <w:ind w:left="352" w:hanging="431"/>
        <w:rPr>
          <w:szCs w:val="22"/>
        </w:rPr>
      </w:pPr>
      <w:r w:rsidRPr="009861C2">
        <w:rPr>
          <w:szCs w:val="22"/>
        </w:rPr>
        <w:t xml:space="preserve">Article 12. Financement et paiement </w:t>
      </w:r>
    </w:p>
    <w:p w14:paraId="6F6FD9D1" w14:textId="77777777" w:rsidR="00F3074D" w:rsidRPr="009861C2" w:rsidRDefault="00F3074D" w:rsidP="00F3074D">
      <w:pPr>
        <w:ind w:left="355" w:right="64"/>
        <w:rPr>
          <w:szCs w:val="22"/>
        </w:rPr>
      </w:pPr>
      <w:r w:rsidRPr="009861C2">
        <w:rPr>
          <w:szCs w:val="22"/>
        </w:rPr>
        <w:t xml:space="preserve">Sans préjudice de l’application de l’article 2.3, le financement de l’étude et de la construction du mur anti-bruit, y compris de l’intervention du bureau de contrôle, est à la charge de la S.A. LES TROIS FONCIERES jusqu’à un montant de 1.100.000,00€ HTVA. </w:t>
      </w:r>
    </w:p>
    <w:p w14:paraId="31042688" w14:textId="77777777" w:rsidR="00F3074D" w:rsidRPr="009861C2" w:rsidRDefault="00F3074D" w:rsidP="00F3074D">
      <w:pPr>
        <w:spacing w:line="259" w:lineRule="auto"/>
        <w:ind w:left="360"/>
        <w:jc w:val="left"/>
        <w:rPr>
          <w:szCs w:val="22"/>
        </w:rPr>
      </w:pPr>
      <w:r w:rsidRPr="009861C2">
        <w:rPr>
          <w:szCs w:val="22"/>
        </w:rPr>
        <w:t xml:space="preserve"> </w:t>
      </w:r>
    </w:p>
    <w:p w14:paraId="0746EFC6" w14:textId="77777777" w:rsidR="00F3074D" w:rsidRPr="009861C2" w:rsidRDefault="00F3074D" w:rsidP="00F3074D">
      <w:pPr>
        <w:ind w:left="355" w:right="64"/>
        <w:rPr>
          <w:szCs w:val="22"/>
        </w:rPr>
      </w:pPr>
      <w:r w:rsidRPr="009861C2">
        <w:rPr>
          <w:szCs w:val="22"/>
        </w:rPr>
        <w:t xml:space="preserve">Après validation de la conception du projet par les parties, les entreprises chargées de cette étude et de cette construction, y compris le bureau de contrôle, sont payées directement par la S.A. LES TROIS FONCIERES et ce, même si le montant total de leurs prestations dépasse la somme de 1.100.000,00€ HTVA. </w:t>
      </w:r>
    </w:p>
    <w:p w14:paraId="47693387" w14:textId="77777777" w:rsidR="00F3074D" w:rsidRPr="009861C2" w:rsidRDefault="00F3074D" w:rsidP="00F3074D">
      <w:pPr>
        <w:spacing w:line="259" w:lineRule="auto"/>
        <w:ind w:left="360"/>
        <w:jc w:val="left"/>
        <w:rPr>
          <w:szCs w:val="22"/>
        </w:rPr>
      </w:pPr>
      <w:r w:rsidRPr="009861C2">
        <w:rPr>
          <w:szCs w:val="22"/>
        </w:rPr>
        <w:t xml:space="preserve"> </w:t>
      </w:r>
    </w:p>
    <w:p w14:paraId="29EAAF84" w14:textId="77777777" w:rsidR="00F3074D" w:rsidRPr="009861C2" w:rsidRDefault="00F3074D" w:rsidP="00F3074D">
      <w:pPr>
        <w:ind w:left="355" w:right="64"/>
        <w:rPr>
          <w:szCs w:val="22"/>
        </w:rPr>
      </w:pPr>
      <w:r w:rsidRPr="009861C2">
        <w:rPr>
          <w:szCs w:val="22"/>
        </w:rPr>
        <w:lastRenderedPageBreak/>
        <w:t xml:space="preserve">La SOFICO n’intervient pas financièrement dans l’étude et la construction de l’ouvrage.  </w:t>
      </w:r>
    </w:p>
    <w:p w14:paraId="2B5C1CE4" w14:textId="77777777" w:rsidR="00F3074D" w:rsidRPr="009861C2" w:rsidRDefault="00F3074D" w:rsidP="00F3074D">
      <w:pPr>
        <w:spacing w:line="259" w:lineRule="auto"/>
        <w:ind w:left="360"/>
        <w:jc w:val="left"/>
        <w:rPr>
          <w:szCs w:val="22"/>
        </w:rPr>
      </w:pPr>
      <w:r w:rsidRPr="009861C2">
        <w:rPr>
          <w:szCs w:val="22"/>
        </w:rPr>
        <w:t xml:space="preserve"> </w:t>
      </w:r>
    </w:p>
    <w:p w14:paraId="07CD2AAD" w14:textId="77777777" w:rsidR="00F3074D" w:rsidRPr="009861C2" w:rsidRDefault="00F3074D" w:rsidP="00F3074D">
      <w:pPr>
        <w:ind w:left="355" w:right="64"/>
        <w:rPr>
          <w:szCs w:val="22"/>
        </w:rPr>
      </w:pPr>
      <w:r w:rsidRPr="009861C2">
        <w:rPr>
          <w:szCs w:val="22"/>
        </w:rPr>
        <w:t xml:space="preserve">Les dispositions qui précèdent ne concernent pas l’étude de bruit du 20 avril 2017, actualisée, visée à l’article 2, dont le coût est entièrement à la charge de la SOFICO.     </w:t>
      </w:r>
    </w:p>
    <w:p w14:paraId="64EAEC23" w14:textId="77777777" w:rsidR="00F3074D" w:rsidRPr="009861C2" w:rsidRDefault="00F3074D" w:rsidP="00F3074D">
      <w:pPr>
        <w:spacing w:line="259" w:lineRule="auto"/>
        <w:ind w:left="360"/>
        <w:jc w:val="left"/>
        <w:rPr>
          <w:szCs w:val="22"/>
        </w:rPr>
      </w:pPr>
      <w:r w:rsidRPr="009861C2">
        <w:rPr>
          <w:szCs w:val="22"/>
        </w:rPr>
        <w:t xml:space="preserve"> </w:t>
      </w:r>
    </w:p>
    <w:p w14:paraId="2371EAE2" w14:textId="77777777" w:rsidR="00F3074D" w:rsidRPr="009861C2" w:rsidRDefault="00F3074D" w:rsidP="00F3074D">
      <w:pPr>
        <w:spacing w:line="259" w:lineRule="auto"/>
        <w:ind w:left="355"/>
        <w:jc w:val="left"/>
        <w:rPr>
          <w:szCs w:val="22"/>
        </w:rPr>
      </w:pPr>
      <w:r w:rsidRPr="009861C2">
        <w:rPr>
          <w:b/>
          <w:szCs w:val="22"/>
          <w:u w:val="single" w:color="000000"/>
        </w:rPr>
        <w:t>Article 13. Comité de suivi</w:t>
      </w:r>
      <w:r w:rsidRPr="009861C2">
        <w:rPr>
          <w:szCs w:val="22"/>
        </w:rPr>
        <w:t xml:space="preserve">.  </w:t>
      </w:r>
    </w:p>
    <w:p w14:paraId="644CB6B7" w14:textId="77777777" w:rsidR="00F3074D" w:rsidRPr="009861C2" w:rsidRDefault="00F3074D" w:rsidP="00F3074D">
      <w:pPr>
        <w:spacing w:line="259" w:lineRule="auto"/>
        <w:ind w:left="360"/>
        <w:jc w:val="left"/>
        <w:rPr>
          <w:szCs w:val="22"/>
        </w:rPr>
      </w:pPr>
      <w:r w:rsidRPr="009861C2">
        <w:rPr>
          <w:szCs w:val="22"/>
        </w:rPr>
        <w:t xml:space="preserve"> </w:t>
      </w:r>
    </w:p>
    <w:p w14:paraId="6E0A89C8" w14:textId="77777777" w:rsidR="00F3074D" w:rsidRPr="009861C2" w:rsidRDefault="00F3074D" w:rsidP="00F3074D">
      <w:pPr>
        <w:ind w:left="355" w:right="64"/>
        <w:rPr>
          <w:szCs w:val="22"/>
        </w:rPr>
      </w:pPr>
      <w:r w:rsidRPr="009861C2">
        <w:rPr>
          <w:szCs w:val="22"/>
        </w:rPr>
        <w:t xml:space="preserve">Il est établi un Comité de suivi de la mise en œuvre de la présente convention. </w:t>
      </w:r>
    </w:p>
    <w:p w14:paraId="2554AECD" w14:textId="77777777" w:rsidR="00F3074D" w:rsidRPr="009861C2" w:rsidRDefault="00F3074D" w:rsidP="00F3074D">
      <w:pPr>
        <w:spacing w:line="259" w:lineRule="auto"/>
        <w:ind w:left="360"/>
        <w:jc w:val="left"/>
        <w:rPr>
          <w:szCs w:val="22"/>
        </w:rPr>
      </w:pPr>
      <w:r w:rsidRPr="009861C2">
        <w:rPr>
          <w:szCs w:val="22"/>
        </w:rPr>
        <w:t xml:space="preserve"> </w:t>
      </w:r>
    </w:p>
    <w:p w14:paraId="3CC2ACBD" w14:textId="77777777" w:rsidR="00F3074D" w:rsidRPr="009861C2" w:rsidRDefault="00F3074D" w:rsidP="00F3074D">
      <w:pPr>
        <w:ind w:left="355" w:right="64"/>
        <w:rPr>
          <w:szCs w:val="22"/>
        </w:rPr>
      </w:pPr>
      <w:r w:rsidRPr="009861C2">
        <w:rPr>
          <w:szCs w:val="22"/>
        </w:rPr>
        <w:t xml:space="preserve">Ce Comité de suivi est composé d’un représentant par partie signataire de la présente convention. </w:t>
      </w:r>
    </w:p>
    <w:p w14:paraId="1369A654" w14:textId="77777777" w:rsidR="00F3074D" w:rsidRPr="009861C2" w:rsidRDefault="00F3074D" w:rsidP="00F3074D">
      <w:pPr>
        <w:spacing w:line="259" w:lineRule="auto"/>
        <w:ind w:left="360"/>
        <w:jc w:val="left"/>
        <w:rPr>
          <w:szCs w:val="22"/>
        </w:rPr>
      </w:pPr>
      <w:r w:rsidRPr="009861C2">
        <w:rPr>
          <w:szCs w:val="22"/>
        </w:rPr>
        <w:t xml:space="preserve"> </w:t>
      </w:r>
    </w:p>
    <w:p w14:paraId="571EABEC" w14:textId="77777777" w:rsidR="00F3074D" w:rsidRPr="009861C2" w:rsidRDefault="00F3074D" w:rsidP="00F3074D">
      <w:pPr>
        <w:ind w:left="355" w:right="64"/>
        <w:rPr>
          <w:szCs w:val="22"/>
        </w:rPr>
      </w:pPr>
      <w:r w:rsidRPr="009861C2">
        <w:rPr>
          <w:szCs w:val="22"/>
        </w:rPr>
        <w:t xml:space="preserve">Il se réunit à la demande de l’une des parties signataires, le cas échant de façon virtuelle, dans les 15 jours de la demande formulée à l’ensemble des parties. </w:t>
      </w:r>
    </w:p>
    <w:p w14:paraId="4EB65A8B" w14:textId="77777777" w:rsidR="00F3074D" w:rsidRPr="009861C2" w:rsidRDefault="00F3074D" w:rsidP="00F3074D">
      <w:pPr>
        <w:spacing w:line="259" w:lineRule="auto"/>
        <w:ind w:left="360"/>
        <w:jc w:val="left"/>
        <w:rPr>
          <w:szCs w:val="22"/>
        </w:rPr>
      </w:pPr>
      <w:r w:rsidRPr="009861C2">
        <w:rPr>
          <w:szCs w:val="22"/>
        </w:rPr>
        <w:t xml:space="preserve"> </w:t>
      </w:r>
    </w:p>
    <w:p w14:paraId="44BC7038" w14:textId="77777777" w:rsidR="00F3074D" w:rsidRPr="009861C2" w:rsidRDefault="00F3074D" w:rsidP="00F3074D">
      <w:pPr>
        <w:ind w:left="355" w:right="64"/>
        <w:rPr>
          <w:szCs w:val="22"/>
        </w:rPr>
      </w:pPr>
      <w:r w:rsidRPr="009861C2">
        <w:rPr>
          <w:szCs w:val="22"/>
        </w:rPr>
        <w:t xml:space="preserve">Il évoque toutes les difficultés éventuelles liées à la mise en œuvre de la présente convention en vue de les résoudre au mieux des intérêts des différents signataires. </w:t>
      </w:r>
    </w:p>
    <w:p w14:paraId="0C29F980" w14:textId="77777777" w:rsidR="00F3074D" w:rsidRPr="009861C2" w:rsidRDefault="00F3074D" w:rsidP="00F3074D">
      <w:pPr>
        <w:spacing w:line="259" w:lineRule="auto"/>
        <w:ind w:left="360"/>
        <w:jc w:val="left"/>
        <w:rPr>
          <w:szCs w:val="22"/>
        </w:rPr>
      </w:pPr>
      <w:r w:rsidRPr="009861C2">
        <w:rPr>
          <w:szCs w:val="22"/>
        </w:rPr>
        <w:t xml:space="preserve"> </w:t>
      </w:r>
    </w:p>
    <w:p w14:paraId="41555F38" w14:textId="77777777" w:rsidR="00F3074D" w:rsidRPr="009861C2" w:rsidRDefault="00F3074D" w:rsidP="00F3074D">
      <w:pPr>
        <w:ind w:left="355" w:right="64"/>
        <w:rPr>
          <w:szCs w:val="22"/>
        </w:rPr>
      </w:pPr>
      <w:r w:rsidRPr="009861C2">
        <w:rPr>
          <w:szCs w:val="22"/>
        </w:rPr>
        <w:t xml:space="preserve">Tout membre du Comité peut se faire accompagner aux réunions par les assistants techniques et consultants de son choix. </w:t>
      </w:r>
    </w:p>
    <w:p w14:paraId="4BD3E923" w14:textId="77777777" w:rsidR="00F3074D" w:rsidRPr="009861C2" w:rsidRDefault="00F3074D" w:rsidP="006E009D">
      <w:pPr>
        <w:pStyle w:val="Titre1"/>
        <w:spacing w:before="240" w:after="240"/>
        <w:ind w:left="352" w:hanging="431"/>
        <w:rPr>
          <w:szCs w:val="22"/>
        </w:rPr>
      </w:pPr>
      <w:r w:rsidRPr="009861C2">
        <w:rPr>
          <w:szCs w:val="22"/>
        </w:rPr>
        <w:t xml:space="preserve">Article 14. SPW-MI </w:t>
      </w:r>
    </w:p>
    <w:p w14:paraId="725B8864" w14:textId="77777777" w:rsidR="00F3074D" w:rsidRPr="009861C2" w:rsidRDefault="00F3074D" w:rsidP="00F3074D">
      <w:pPr>
        <w:ind w:left="355" w:right="64"/>
        <w:rPr>
          <w:szCs w:val="22"/>
        </w:rPr>
      </w:pPr>
      <w:r w:rsidRPr="009861C2">
        <w:rPr>
          <w:szCs w:val="22"/>
        </w:rPr>
        <w:t xml:space="preserve">Les actions mises à charge du SPW-MI par la présente convention sont exécutées au nom et pour le compte de la SOFICO. La SOFICO se porte garante de leur exécution dans les délais prévus. </w:t>
      </w:r>
    </w:p>
    <w:p w14:paraId="6D113428" w14:textId="77777777" w:rsidR="00F3074D" w:rsidRPr="009861C2" w:rsidRDefault="00F3074D" w:rsidP="006E009D">
      <w:pPr>
        <w:pStyle w:val="Titre1"/>
        <w:spacing w:before="240" w:after="240"/>
        <w:ind w:left="352" w:hanging="431"/>
        <w:rPr>
          <w:szCs w:val="22"/>
        </w:rPr>
      </w:pPr>
      <w:r w:rsidRPr="009861C2">
        <w:rPr>
          <w:szCs w:val="22"/>
        </w:rPr>
        <w:t xml:space="preserve">Article 15. Planning  </w:t>
      </w:r>
    </w:p>
    <w:p w14:paraId="6216D5BC" w14:textId="77777777" w:rsidR="00F3074D" w:rsidRPr="009861C2" w:rsidRDefault="00F3074D" w:rsidP="00F3074D">
      <w:pPr>
        <w:ind w:left="355" w:right="64"/>
        <w:rPr>
          <w:szCs w:val="22"/>
        </w:rPr>
      </w:pPr>
      <w:r w:rsidRPr="009861C2">
        <w:rPr>
          <w:szCs w:val="22"/>
        </w:rPr>
        <w:t xml:space="preserve">En vue de l’exécution de la présente convention, les Parties conviennent de mettre tout en œuvre pour respecter le planning suivant, à partir de la signature de la présente convention : </w:t>
      </w:r>
    </w:p>
    <w:p w14:paraId="21126544" w14:textId="77777777" w:rsidR="00F3074D" w:rsidRPr="009861C2" w:rsidRDefault="00F3074D" w:rsidP="00F3074D">
      <w:pPr>
        <w:spacing w:after="10" w:line="259" w:lineRule="auto"/>
        <w:ind w:left="360"/>
        <w:jc w:val="left"/>
        <w:rPr>
          <w:szCs w:val="22"/>
        </w:rPr>
      </w:pPr>
      <w:r w:rsidRPr="009861C2">
        <w:rPr>
          <w:szCs w:val="22"/>
        </w:rPr>
        <w:t xml:space="preserve"> </w:t>
      </w:r>
    </w:p>
    <w:p w14:paraId="59C39E9E" w14:textId="77777777" w:rsidR="00F3074D" w:rsidRPr="009861C2" w:rsidRDefault="00F3074D" w:rsidP="00F3074D">
      <w:pPr>
        <w:numPr>
          <w:ilvl w:val="0"/>
          <w:numId w:val="45"/>
        </w:numPr>
        <w:suppressAutoHyphens w:val="0"/>
        <w:spacing w:after="5" w:line="249" w:lineRule="auto"/>
        <w:ind w:right="64" w:hanging="360"/>
        <w:rPr>
          <w:szCs w:val="22"/>
        </w:rPr>
      </w:pPr>
      <w:r w:rsidRPr="009861C2">
        <w:rPr>
          <w:szCs w:val="22"/>
        </w:rPr>
        <w:t xml:space="preserve">établissement des projets de plans, cahier des charges et documents de conception de l’ouvrage par la SA LES TROIS FONCIERES : 4 mois ; </w:t>
      </w:r>
    </w:p>
    <w:p w14:paraId="40A90717" w14:textId="77777777" w:rsidR="00F3074D" w:rsidRPr="009861C2" w:rsidRDefault="00F3074D" w:rsidP="00F3074D">
      <w:pPr>
        <w:numPr>
          <w:ilvl w:val="0"/>
          <w:numId w:val="45"/>
        </w:numPr>
        <w:suppressAutoHyphens w:val="0"/>
        <w:spacing w:after="5" w:line="249" w:lineRule="auto"/>
        <w:ind w:right="64" w:hanging="360"/>
        <w:rPr>
          <w:szCs w:val="22"/>
        </w:rPr>
      </w:pPr>
      <w:r w:rsidRPr="009861C2">
        <w:rPr>
          <w:szCs w:val="22"/>
        </w:rPr>
        <w:t xml:space="preserve">avis de la Commune de Walhain et du SPW-MI (Cellule « Bruit ») : 6 semaines ; </w:t>
      </w:r>
    </w:p>
    <w:p w14:paraId="2F81C237" w14:textId="77777777" w:rsidR="00F3074D" w:rsidRPr="009861C2" w:rsidRDefault="00F3074D" w:rsidP="00F3074D">
      <w:pPr>
        <w:numPr>
          <w:ilvl w:val="0"/>
          <w:numId w:val="45"/>
        </w:numPr>
        <w:suppressAutoHyphens w:val="0"/>
        <w:spacing w:after="5" w:line="249" w:lineRule="auto"/>
        <w:ind w:right="64" w:hanging="360"/>
        <w:rPr>
          <w:szCs w:val="22"/>
        </w:rPr>
      </w:pPr>
      <w:r w:rsidRPr="009861C2">
        <w:rPr>
          <w:szCs w:val="22"/>
        </w:rPr>
        <w:t xml:space="preserve">finalisation des plans, cahier des charges et documents de conception de l’ouvrage par la SA LES TROIS FONCIERES : 1 mois ; </w:t>
      </w:r>
    </w:p>
    <w:p w14:paraId="20048F0D" w14:textId="77777777" w:rsidR="00F3074D" w:rsidRPr="009861C2" w:rsidRDefault="00F3074D" w:rsidP="00F3074D">
      <w:pPr>
        <w:numPr>
          <w:ilvl w:val="0"/>
          <w:numId w:val="45"/>
        </w:numPr>
        <w:suppressAutoHyphens w:val="0"/>
        <w:spacing w:after="5" w:line="249" w:lineRule="auto"/>
        <w:ind w:right="64" w:hanging="360"/>
        <w:rPr>
          <w:szCs w:val="22"/>
        </w:rPr>
      </w:pPr>
      <w:r w:rsidRPr="009861C2">
        <w:rPr>
          <w:szCs w:val="22"/>
        </w:rPr>
        <w:t xml:space="preserve">introduction de la demande de permis par la SA LES TROIS FONCIERES : 6 semaines ; </w:t>
      </w:r>
    </w:p>
    <w:p w14:paraId="69F09BBE" w14:textId="77777777" w:rsidR="00F3074D" w:rsidRPr="009861C2" w:rsidRDefault="00F3074D" w:rsidP="00F3074D">
      <w:pPr>
        <w:numPr>
          <w:ilvl w:val="0"/>
          <w:numId w:val="45"/>
        </w:numPr>
        <w:suppressAutoHyphens w:val="0"/>
        <w:spacing w:after="5" w:line="249" w:lineRule="auto"/>
        <w:ind w:right="64" w:hanging="360"/>
        <w:rPr>
          <w:szCs w:val="22"/>
        </w:rPr>
      </w:pPr>
      <w:r w:rsidRPr="009861C2">
        <w:rPr>
          <w:szCs w:val="22"/>
        </w:rPr>
        <w:t xml:space="preserve">démarrage des travaux : dans les 3 mois de la délivrance du permis exécutoire et purgé de tous recours ; </w:t>
      </w:r>
    </w:p>
    <w:p w14:paraId="4E93C6CD" w14:textId="77777777" w:rsidR="00F3074D" w:rsidRPr="009861C2" w:rsidRDefault="00F3074D" w:rsidP="00F3074D">
      <w:pPr>
        <w:numPr>
          <w:ilvl w:val="0"/>
          <w:numId w:val="45"/>
        </w:numPr>
        <w:suppressAutoHyphens w:val="0"/>
        <w:spacing w:after="5" w:line="249" w:lineRule="auto"/>
        <w:ind w:right="64" w:hanging="360"/>
        <w:rPr>
          <w:szCs w:val="22"/>
        </w:rPr>
      </w:pPr>
      <w:r w:rsidRPr="009861C2">
        <w:rPr>
          <w:szCs w:val="22"/>
        </w:rPr>
        <w:t xml:space="preserve">réception provisoire des travaux : dans les 4 mois suivant le démarrage des travaux. </w:t>
      </w:r>
    </w:p>
    <w:p w14:paraId="78BBB87D" w14:textId="77777777" w:rsidR="00F3074D" w:rsidRPr="009861C2" w:rsidRDefault="00F3074D" w:rsidP="006E009D">
      <w:pPr>
        <w:pStyle w:val="Titre1"/>
        <w:spacing w:before="240" w:after="240"/>
        <w:ind w:left="352" w:hanging="431"/>
        <w:rPr>
          <w:szCs w:val="22"/>
        </w:rPr>
      </w:pPr>
      <w:r w:rsidRPr="009861C2">
        <w:rPr>
          <w:szCs w:val="22"/>
        </w:rPr>
        <w:t xml:space="preserve">Article 16. Droit applicable au litige et nullité </w:t>
      </w:r>
    </w:p>
    <w:p w14:paraId="52DA201D" w14:textId="77777777" w:rsidR="00F3074D" w:rsidRPr="009861C2" w:rsidRDefault="00F3074D" w:rsidP="00F3074D">
      <w:pPr>
        <w:ind w:left="355" w:right="64"/>
        <w:rPr>
          <w:szCs w:val="22"/>
        </w:rPr>
      </w:pPr>
      <w:r w:rsidRPr="009861C2">
        <w:rPr>
          <w:szCs w:val="22"/>
        </w:rPr>
        <w:t xml:space="preserve">La présente convention entre en vigueur le jour de sa signature.  </w:t>
      </w:r>
    </w:p>
    <w:p w14:paraId="150ED35A" w14:textId="77777777" w:rsidR="00F3074D" w:rsidRPr="009861C2" w:rsidRDefault="00F3074D" w:rsidP="00F3074D">
      <w:pPr>
        <w:spacing w:line="259" w:lineRule="auto"/>
        <w:ind w:left="360"/>
        <w:jc w:val="left"/>
        <w:rPr>
          <w:szCs w:val="22"/>
        </w:rPr>
      </w:pPr>
      <w:r w:rsidRPr="009861C2">
        <w:rPr>
          <w:szCs w:val="22"/>
        </w:rPr>
        <w:t xml:space="preserve"> </w:t>
      </w:r>
    </w:p>
    <w:p w14:paraId="74CEDCDD" w14:textId="77777777" w:rsidR="00F3074D" w:rsidRPr="009861C2" w:rsidRDefault="00F3074D" w:rsidP="00F3074D">
      <w:pPr>
        <w:ind w:left="355" w:right="64"/>
        <w:rPr>
          <w:szCs w:val="22"/>
        </w:rPr>
      </w:pPr>
      <w:r w:rsidRPr="009861C2">
        <w:rPr>
          <w:szCs w:val="22"/>
        </w:rPr>
        <w:t xml:space="preserve">Tout litige découlant de l’interprétation et/ou de l’exécution de la présente convention non réglée amiablement entre les parties sera soumis aux Cours et Tribunaux de l’arrondissent judiciaire du Brabant wallon. </w:t>
      </w:r>
    </w:p>
    <w:p w14:paraId="3EFBFAD4" w14:textId="77777777" w:rsidR="00F3074D" w:rsidRPr="009861C2" w:rsidRDefault="00F3074D" w:rsidP="00F3074D">
      <w:pPr>
        <w:spacing w:line="259" w:lineRule="auto"/>
        <w:ind w:left="360"/>
        <w:jc w:val="left"/>
        <w:rPr>
          <w:szCs w:val="22"/>
        </w:rPr>
      </w:pPr>
      <w:r w:rsidRPr="009861C2">
        <w:rPr>
          <w:szCs w:val="22"/>
        </w:rPr>
        <w:t xml:space="preserve"> </w:t>
      </w:r>
    </w:p>
    <w:p w14:paraId="63D26A42" w14:textId="77777777" w:rsidR="00F3074D" w:rsidRPr="009861C2" w:rsidRDefault="00F3074D" w:rsidP="00F3074D">
      <w:pPr>
        <w:ind w:left="355" w:right="64"/>
        <w:rPr>
          <w:szCs w:val="22"/>
        </w:rPr>
      </w:pPr>
      <w:r w:rsidRPr="009861C2">
        <w:rPr>
          <w:szCs w:val="22"/>
        </w:rPr>
        <w:t xml:space="preserve">La nullité ou tout autre forme de vice affectant tout ou partie ou plusieurs des clauses de la présente convention ne peut entrainer la nullité du reste de la disposition et/ou de la présente convention qui demeureront en vigueur entre partie pour le surplus. </w:t>
      </w:r>
    </w:p>
    <w:p w14:paraId="1A435E9D" w14:textId="77777777" w:rsidR="00F3074D" w:rsidRPr="009861C2" w:rsidRDefault="00F3074D" w:rsidP="00F3074D">
      <w:pPr>
        <w:spacing w:line="259" w:lineRule="auto"/>
        <w:ind w:left="360"/>
        <w:jc w:val="left"/>
        <w:rPr>
          <w:szCs w:val="22"/>
        </w:rPr>
      </w:pPr>
      <w:r w:rsidRPr="009861C2">
        <w:rPr>
          <w:szCs w:val="22"/>
        </w:rPr>
        <w:t xml:space="preserve"> </w:t>
      </w:r>
    </w:p>
    <w:p w14:paraId="25917172" w14:textId="77777777" w:rsidR="00F3074D" w:rsidRPr="009861C2" w:rsidRDefault="00F3074D" w:rsidP="006E009D">
      <w:pPr>
        <w:pStyle w:val="Titre1"/>
        <w:spacing w:before="240" w:after="240"/>
        <w:ind w:left="352" w:hanging="431"/>
        <w:rPr>
          <w:szCs w:val="22"/>
        </w:rPr>
      </w:pPr>
      <w:r w:rsidRPr="009861C2">
        <w:rPr>
          <w:szCs w:val="22"/>
        </w:rPr>
        <w:lastRenderedPageBreak/>
        <w:t xml:space="preserve">Article 17. Opposabilité </w:t>
      </w:r>
    </w:p>
    <w:p w14:paraId="14208606" w14:textId="77777777" w:rsidR="00F3074D" w:rsidRPr="009861C2" w:rsidRDefault="00F3074D" w:rsidP="00F3074D">
      <w:pPr>
        <w:ind w:left="355" w:right="64"/>
        <w:rPr>
          <w:szCs w:val="22"/>
        </w:rPr>
      </w:pPr>
      <w:r w:rsidRPr="009861C2">
        <w:rPr>
          <w:rFonts w:eastAsia="Arial"/>
          <w:szCs w:val="22"/>
        </w:rPr>
        <w:t xml:space="preserve">La S.A. LES TROIS FONCIERES </w:t>
      </w:r>
      <w:r w:rsidRPr="009861C2">
        <w:rPr>
          <w:szCs w:val="22"/>
        </w:rPr>
        <w:t xml:space="preserve">s’engage à rendre la présente Convention opposable à tout ayant droit quant à l’exploitation de la carrière et/ou quant aux parcelles concernées par l’exploitation, à quelque titre que ce soit. </w:t>
      </w:r>
    </w:p>
    <w:p w14:paraId="3DB6F00A" w14:textId="77777777" w:rsidR="00F3074D" w:rsidRPr="009861C2" w:rsidRDefault="00F3074D" w:rsidP="006E009D">
      <w:pPr>
        <w:pStyle w:val="Titre1"/>
        <w:spacing w:before="240" w:after="240"/>
        <w:ind w:left="352" w:hanging="431"/>
        <w:rPr>
          <w:szCs w:val="22"/>
        </w:rPr>
      </w:pPr>
      <w:r w:rsidRPr="009861C2">
        <w:rPr>
          <w:szCs w:val="22"/>
        </w:rPr>
        <w:t xml:space="preserve">Article 18. Approbation par le Conseil communal  </w:t>
      </w:r>
    </w:p>
    <w:p w14:paraId="25D087F3" w14:textId="77777777" w:rsidR="00F3074D" w:rsidRPr="009861C2" w:rsidRDefault="00F3074D" w:rsidP="00F3074D">
      <w:pPr>
        <w:ind w:left="355" w:right="64"/>
        <w:rPr>
          <w:szCs w:val="22"/>
        </w:rPr>
      </w:pPr>
      <w:r w:rsidRPr="009861C2">
        <w:rPr>
          <w:szCs w:val="22"/>
        </w:rPr>
        <w:t xml:space="preserve">La Commune de WALHAIN s’engage à présenter la présente Convention à son Conseil communal, pour approbation, en séance du 24 avril 2023. </w:t>
      </w:r>
    </w:p>
    <w:p w14:paraId="2474DD1F" w14:textId="77777777" w:rsidR="00F3074D" w:rsidRPr="009861C2" w:rsidRDefault="00F3074D" w:rsidP="00F3074D">
      <w:pPr>
        <w:pStyle w:val="Titre1"/>
        <w:spacing w:before="240" w:after="240"/>
        <w:ind w:left="352" w:hanging="431"/>
        <w:rPr>
          <w:szCs w:val="22"/>
        </w:rPr>
      </w:pPr>
      <w:r w:rsidRPr="009861C2">
        <w:rPr>
          <w:szCs w:val="22"/>
        </w:rPr>
        <w:t xml:space="preserve">Article 19. Annexes  </w:t>
      </w:r>
    </w:p>
    <w:p w14:paraId="51FCCCF4" w14:textId="77777777" w:rsidR="00F3074D" w:rsidRPr="009861C2" w:rsidRDefault="00F3074D" w:rsidP="00F3074D">
      <w:pPr>
        <w:ind w:left="355" w:right="64"/>
        <w:rPr>
          <w:szCs w:val="22"/>
        </w:rPr>
      </w:pPr>
      <w:r w:rsidRPr="009861C2">
        <w:rPr>
          <w:szCs w:val="22"/>
        </w:rPr>
        <w:t xml:space="preserve">La présente convention comporte deux annexes en faisant partie intégrante, à savoir :  </w:t>
      </w:r>
    </w:p>
    <w:p w14:paraId="6A4F98FC" w14:textId="77777777" w:rsidR="00F3074D" w:rsidRPr="009861C2" w:rsidRDefault="00F3074D" w:rsidP="00F3074D">
      <w:pPr>
        <w:spacing w:after="7" w:line="259" w:lineRule="auto"/>
        <w:ind w:left="360"/>
        <w:jc w:val="left"/>
        <w:rPr>
          <w:szCs w:val="22"/>
        </w:rPr>
      </w:pPr>
      <w:r w:rsidRPr="009861C2">
        <w:rPr>
          <w:szCs w:val="22"/>
        </w:rPr>
        <w:t xml:space="preserve"> </w:t>
      </w:r>
    </w:p>
    <w:p w14:paraId="0AACEE6A" w14:textId="77777777" w:rsidR="00F3074D" w:rsidRPr="009861C2" w:rsidRDefault="00F3074D" w:rsidP="00F3074D">
      <w:pPr>
        <w:numPr>
          <w:ilvl w:val="0"/>
          <w:numId w:val="46"/>
        </w:numPr>
        <w:suppressAutoHyphens w:val="0"/>
        <w:spacing w:after="5" w:line="249" w:lineRule="auto"/>
        <w:ind w:right="64" w:hanging="360"/>
        <w:rPr>
          <w:szCs w:val="22"/>
        </w:rPr>
      </w:pPr>
      <w:r w:rsidRPr="009861C2">
        <w:rPr>
          <w:szCs w:val="22"/>
        </w:rPr>
        <w:t xml:space="preserve">L’étude en date du 29 mars 2023 et transmise par la SOFICO en date du 3 avril 2023 ; </w:t>
      </w:r>
    </w:p>
    <w:p w14:paraId="27431D72" w14:textId="77777777" w:rsidR="00F3074D" w:rsidRPr="009861C2" w:rsidRDefault="00F3074D" w:rsidP="00F3074D">
      <w:pPr>
        <w:numPr>
          <w:ilvl w:val="0"/>
          <w:numId w:val="46"/>
        </w:numPr>
        <w:suppressAutoHyphens w:val="0"/>
        <w:spacing w:after="5" w:line="249" w:lineRule="auto"/>
        <w:ind w:right="64" w:hanging="360"/>
        <w:rPr>
          <w:szCs w:val="22"/>
        </w:rPr>
      </w:pPr>
      <w:r w:rsidRPr="009861C2">
        <w:rPr>
          <w:szCs w:val="22"/>
        </w:rPr>
        <w:t xml:space="preserve">Procurations. </w:t>
      </w:r>
      <w:r w:rsidRPr="009861C2">
        <w:rPr>
          <w:szCs w:val="22"/>
        </w:rPr>
        <w:tab/>
        <w:t xml:space="preserve"> </w:t>
      </w:r>
      <w:r w:rsidRPr="009861C2">
        <w:rPr>
          <w:szCs w:val="22"/>
        </w:rPr>
        <w:tab/>
        <w:t xml:space="preserve"> </w:t>
      </w:r>
    </w:p>
    <w:p w14:paraId="54CD5616" w14:textId="77777777" w:rsidR="00F3074D" w:rsidRPr="009861C2" w:rsidRDefault="00F3074D" w:rsidP="00F3074D">
      <w:pPr>
        <w:spacing w:line="259" w:lineRule="auto"/>
        <w:ind w:left="370" w:hanging="10"/>
        <w:jc w:val="left"/>
        <w:rPr>
          <w:szCs w:val="22"/>
        </w:rPr>
      </w:pPr>
      <w:r w:rsidRPr="009861C2">
        <w:rPr>
          <w:szCs w:val="22"/>
        </w:rPr>
        <w:t xml:space="preserve"> </w:t>
      </w:r>
    </w:p>
    <w:p w14:paraId="646C6241" w14:textId="77777777" w:rsidR="00F3074D" w:rsidRPr="009861C2" w:rsidRDefault="00F3074D" w:rsidP="00F3074D">
      <w:pPr>
        <w:spacing w:line="259" w:lineRule="auto"/>
        <w:ind w:left="284"/>
        <w:jc w:val="center"/>
        <w:rPr>
          <w:szCs w:val="22"/>
        </w:rPr>
      </w:pPr>
      <w:r w:rsidRPr="009861C2">
        <w:rPr>
          <w:szCs w:val="22"/>
        </w:rPr>
        <w:t xml:space="preserve">* </w:t>
      </w:r>
    </w:p>
    <w:p w14:paraId="4DC78068" w14:textId="77777777" w:rsidR="00F3074D" w:rsidRPr="009861C2" w:rsidRDefault="00F3074D" w:rsidP="00F3074D">
      <w:pPr>
        <w:ind w:left="355" w:right="64"/>
        <w:rPr>
          <w:szCs w:val="22"/>
        </w:rPr>
      </w:pPr>
      <w:r w:rsidRPr="009861C2">
        <w:rPr>
          <w:szCs w:val="22"/>
        </w:rPr>
        <w:t xml:space="preserve">Fait en 4 exemplaires originaux à Walhain, le 14 avril 2023, chacune des parties confirmant avoir reçu l’exemplaire original lui revenant. </w:t>
      </w:r>
    </w:p>
    <w:p w14:paraId="0C80D48C" w14:textId="77777777" w:rsidR="00F3074D" w:rsidRPr="009861C2" w:rsidRDefault="00F3074D" w:rsidP="00F3074D">
      <w:pPr>
        <w:pStyle w:val="Titre2"/>
        <w:keepNext/>
        <w:spacing w:before="240" w:after="240"/>
        <w:ind w:left="352" w:hanging="431"/>
        <w:rPr>
          <w:sz w:val="22"/>
          <w:szCs w:val="22"/>
        </w:rPr>
      </w:pPr>
      <w:r w:rsidRPr="009861C2">
        <w:rPr>
          <w:sz w:val="22"/>
          <w:szCs w:val="22"/>
        </w:rPr>
        <w:t xml:space="preserve">Pour la SOFICO,  </w:t>
      </w:r>
    </w:p>
    <w:p w14:paraId="117DCBC7" w14:textId="77777777" w:rsidR="00F3074D" w:rsidRPr="009861C2" w:rsidRDefault="00F3074D" w:rsidP="00F3074D">
      <w:pPr>
        <w:spacing w:line="259" w:lineRule="auto"/>
        <w:ind w:left="360"/>
        <w:jc w:val="left"/>
        <w:rPr>
          <w:szCs w:val="22"/>
        </w:rPr>
      </w:pPr>
      <w:r w:rsidRPr="009861C2">
        <w:rPr>
          <w:szCs w:val="22"/>
        </w:rPr>
        <w:t xml:space="preserve">Monsieur Thierry LESPLINGART  </w:t>
      </w:r>
    </w:p>
    <w:p w14:paraId="21FF4838" w14:textId="77777777" w:rsidR="00F3074D" w:rsidRPr="009861C2" w:rsidRDefault="00F3074D" w:rsidP="00F3074D">
      <w:pPr>
        <w:ind w:left="355" w:right="64"/>
        <w:rPr>
          <w:szCs w:val="22"/>
        </w:rPr>
      </w:pPr>
      <w:r w:rsidRPr="009861C2">
        <w:rPr>
          <w:szCs w:val="22"/>
        </w:rPr>
        <w:t xml:space="preserve">Président </w:t>
      </w:r>
    </w:p>
    <w:p w14:paraId="5982454A" w14:textId="77777777" w:rsidR="00F3074D" w:rsidRPr="009861C2" w:rsidRDefault="00F3074D" w:rsidP="00F3074D">
      <w:pPr>
        <w:spacing w:line="259" w:lineRule="auto"/>
        <w:ind w:left="360"/>
        <w:jc w:val="left"/>
        <w:rPr>
          <w:szCs w:val="22"/>
        </w:rPr>
      </w:pPr>
      <w:r w:rsidRPr="009861C2">
        <w:rPr>
          <w:szCs w:val="22"/>
        </w:rPr>
        <w:t xml:space="preserve"> </w:t>
      </w:r>
    </w:p>
    <w:p w14:paraId="75A90384" w14:textId="77777777" w:rsidR="00F3074D" w:rsidRPr="009861C2" w:rsidRDefault="00F3074D" w:rsidP="00F3074D">
      <w:pPr>
        <w:ind w:left="355" w:right="64"/>
        <w:rPr>
          <w:szCs w:val="22"/>
        </w:rPr>
      </w:pPr>
      <w:r w:rsidRPr="009861C2">
        <w:rPr>
          <w:szCs w:val="22"/>
        </w:rPr>
        <w:t xml:space="preserve">Monsieur Michaël ALMER  </w:t>
      </w:r>
    </w:p>
    <w:p w14:paraId="6FF8E4C6" w14:textId="77777777" w:rsidR="00F3074D" w:rsidRPr="009861C2" w:rsidRDefault="00F3074D" w:rsidP="00F3074D">
      <w:pPr>
        <w:tabs>
          <w:tab w:val="center" w:pos="1537"/>
          <w:tab w:val="center" w:pos="3241"/>
          <w:tab w:val="center" w:pos="3961"/>
          <w:tab w:val="center" w:pos="4681"/>
          <w:tab w:val="center" w:pos="5401"/>
        </w:tabs>
        <w:jc w:val="left"/>
        <w:rPr>
          <w:szCs w:val="22"/>
        </w:rPr>
      </w:pPr>
      <w:r w:rsidRPr="009861C2">
        <w:rPr>
          <w:rFonts w:eastAsia="Calibri"/>
          <w:szCs w:val="22"/>
        </w:rPr>
        <w:tab/>
      </w:r>
      <w:r w:rsidRPr="009861C2">
        <w:rPr>
          <w:szCs w:val="22"/>
        </w:rPr>
        <w:t xml:space="preserve">Directeur général </w:t>
      </w:r>
      <w:proofErr w:type="spellStart"/>
      <w:r w:rsidRPr="009861C2">
        <w:rPr>
          <w:szCs w:val="22"/>
        </w:rPr>
        <w:t>a.i</w:t>
      </w:r>
      <w:proofErr w:type="spellEnd"/>
      <w:r w:rsidRPr="009861C2">
        <w:rPr>
          <w:szCs w:val="22"/>
        </w:rPr>
        <w:t xml:space="preserve">. </w:t>
      </w:r>
      <w:r w:rsidRPr="009861C2">
        <w:rPr>
          <w:szCs w:val="22"/>
        </w:rPr>
        <w:tab/>
        <w:t xml:space="preserve"> </w:t>
      </w:r>
      <w:r w:rsidRPr="009861C2">
        <w:rPr>
          <w:szCs w:val="22"/>
        </w:rPr>
        <w:tab/>
        <w:t xml:space="preserve"> </w:t>
      </w:r>
      <w:r w:rsidRPr="009861C2">
        <w:rPr>
          <w:szCs w:val="22"/>
        </w:rPr>
        <w:tab/>
        <w:t xml:space="preserve"> </w:t>
      </w:r>
      <w:r w:rsidRPr="009861C2">
        <w:rPr>
          <w:szCs w:val="22"/>
        </w:rPr>
        <w:tab/>
        <w:t xml:space="preserve"> </w:t>
      </w:r>
    </w:p>
    <w:p w14:paraId="3A6D69A7" w14:textId="77777777" w:rsidR="00F3074D" w:rsidRPr="009861C2" w:rsidRDefault="00F3074D" w:rsidP="00F3074D">
      <w:pPr>
        <w:spacing w:line="259" w:lineRule="auto"/>
        <w:ind w:left="360"/>
        <w:jc w:val="left"/>
        <w:rPr>
          <w:szCs w:val="22"/>
        </w:rPr>
      </w:pPr>
      <w:r w:rsidRPr="009861C2">
        <w:rPr>
          <w:szCs w:val="22"/>
        </w:rPr>
        <w:t xml:space="preserve"> </w:t>
      </w:r>
    </w:p>
    <w:p w14:paraId="127B10E6" w14:textId="77777777" w:rsidR="00F3074D" w:rsidRPr="009861C2" w:rsidRDefault="00F3074D" w:rsidP="00F3074D">
      <w:pPr>
        <w:pStyle w:val="Titre1"/>
        <w:spacing w:before="240" w:after="240"/>
        <w:ind w:left="352" w:hanging="431"/>
        <w:rPr>
          <w:szCs w:val="22"/>
        </w:rPr>
      </w:pPr>
      <w:r w:rsidRPr="009861C2">
        <w:rPr>
          <w:b w:val="0"/>
          <w:szCs w:val="22"/>
        </w:rPr>
        <w:t xml:space="preserve">Pour la </w:t>
      </w:r>
      <w:r w:rsidRPr="009861C2">
        <w:rPr>
          <w:szCs w:val="22"/>
        </w:rPr>
        <w:t>S.A. LES TROIS FONCIERES</w:t>
      </w:r>
      <w:r w:rsidRPr="009861C2">
        <w:rPr>
          <w:b w:val="0"/>
          <w:szCs w:val="22"/>
        </w:rPr>
        <w:t xml:space="preserve"> </w:t>
      </w:r>
    </w:p>
    <w:p w14:paraId="4B49B953" w14:textId="264664B4" w:rsidR="00F3074D" w:rsidRPr="009861C2" w:rsidRDefault="00F3074D" w:rsidP="00F3074D">
      <w:pPr>
        <w:spacing w:line="259" w:lineRule="auto"/>
        <w:ind w:left="360"/>
        <w:jc w:val="left"/>
        <w:rPr>
          <w:szCs w:val="22"/>
        </w:rPr>
      </w:pPr>
      <w:r w:rsidRPr="009861C2">
        <w:rPr>
          <w:szCs w:val="22"/>
        </w:rPr>
        <w:t xml:space="preserve">  Monsieur Christophe HOSLET  </w:t>
      </w:r>
    </w:p>
    <w:p w14:paraId="665785F5" w14:textId="77777777" w:rsidR="00F3074D" w:rsidRPr="009861C2" w:rsidRDefault="00F3074D" w:rsidP="00F3074D">
      <w:pPr>
        <w:ind w:left="355" w:right="64"/>
        <w:rPr>
          <w:szCs w:val="22"/>
        </w:rPr>
      </w:pPr>
      <w:r w:rsidRPr="009861C2">
        <w:rPr>
          <w:szCs w:val="22"/>
        </w:rPr>
        <w:t xml:space="preserve">Administrateur </w:t>
      </w:r>
    </w:p>
    <w:p w14:paraId="46BAFBEB" w14:textId="77777777" w:rsidR="00F3074D" w:rsidRPr="009861C2" w:rsidRDefault="00F3074D" w:rsidP="00F3074D">
      <w:pPr>
        <w:spacing w:line="259" w:lineRule="auto"/>
        <w:ind w:left="360"/>
        <w:jc w:val="left"/>
        <w:rPr>
          <w:szCs w:val="22"/>
        </w:rPr>
      </w:pPr>
      <w:r w:rsidRPr="009861C2">
        <w:rPr>
          <w:szCs w:val="22"/>
        </w:rPr>
        <w:t xml:space="preserve"> </w:t>
      </w:r>
    </w:p>
    <w:p w14:paraId="772C496A" w14:textId="75920F79" w:rsidR="00F3074D" w:rsidRPr="009861C2" w:rsidRDefault="00F3074D" w:rsidP="006E009D">
      <w:pPr>
        <w:spacing w:line="259" w:lineRule="auto"/>
        <w:ind w:left="360"/>
        <w:jc w:val="left"/>
        <w:rPr>
          <w:szCs w:val="22"/>
        </w:rPr>
      </w:pPr>
      <w:r w:rsidRPr="009861C2">
        <w:rPr>
          <w:szCs w:val="22"/>
        </w:rPr>
        <w:t xml:space="preserve"> Pour la SA GROUP DE KOCK -Madame Marijke DE KOCK </w:t>
      </w:r>
    </w:p>
    <w:p w14:paraId="79096B61" w14:textId="77777777" w:rsidR="00F3074D" w:rsidRPr="009861C2" w:rsidRDefault="00F3074D" w:rsidP="00F3074D">
      <w:pPr>
        <w:ind w:left="355" w:right="64"/>
        <w:rPr>
          <w:szCs w:val="22"/>
        </w:rPr>
      </w:pPr>
      <w:r w:rsidRPr="009861C2">
        <w:rPr>
          <w:szCs w:val="22"/>
        </w:rPr>
        <w:t xml:space="preserve">Administrateur </w:t>
      </w:r>
    </w:p>
    <w:p w14:paraId="79695C73" w14:textId="77777777" w:rsidR="00F3074D" w:rsidRPr="009861C2" w:rsidRDefault="00F3074D" w:rsidP="00F3074D">
      <w:pPr>
        <w:ind w:left="355" w:right="64"/>
        <w:rPr>
          <w:szCs w:val="22"/>
        </w:rPr>
      </w:pPr>
      <w:r w:rsidRPr="009861C2">
        <w:rPr>
          <w:szCs w:val="22"/>
        </w:rPr>
        <w:t xml:space="preserve">Me Laurence DE MEEUS </w:t>
      </w:r>
    </w:p>
    <w:p w14:paraId="3102AC0A" w14:textId="77777777" w:rsidR="00F3074D" w:rsidRPr="009861C2" w:rsidRDefault="00F3074D" w:rsidP="00F3074D">
      <w:pPr>
        <w:pStyle w:val="Titre1"/>
        <w:spacing w:before="240" w:after="240"/>
        <w:ind w:left="352" w:hanging="431"/>
        <w:rPr>
          <w:szCs w:val="22"/>
        </w:rPr>
      </w:pPr>
      <w:r w:rsidRPr="009861C2">
        <w:rPr>
          <w:b w:val="0"/>
          <w:szCs w:val="22"/>
        </w:rPr>
        <w:t xml:space="preserve">Pour la </w:t>
      </w:r>
      <w:r w:rsidRPr="009861C2">
        <w:rPr>
          <w:szCs w:val="22"/>
        </w:rPr>
        <w:t>Commune de WALHAIN</w:t>
      </w:r>
      <w:r w:rsidRPr="009861C2">
        <w:rPr>
          <w:b w:val="0"/>
          <w:szCs w:val="22"/>
        </w:rPr>
        <w:t xml:space="preserve"> </w:t>
      </w:r>
    </w:p>
    <w:p w14:paraId="54142901" w14:textId="54D2A76C" w:rsidR="00F3074D" w:rsidRPr="009861C2" w:rsidRDefault="00F3074D" w:rsidP="00F3074D">
      <w:pPr>
        <w:spacing w:line="259" w:lineRule="auto"/>
        <w:ind w:left="360"/>
        <w:jc w:val="left"/>
        <w:rPr>
          <w:szCs w:val="22"/>
        </w:rPr>
      </w:pPr>
      <w:r w:rsidRPr="009861C2">
        <w:rPr>
          <w:rFonts w:eastAsia="Arial"/>
          <w:szCs w:val="22"/>
        </w:rPr>
        <w:t xml:space="preserve">Monsieur Xavier DUBOIS </w:t>
      </w:r>
    </w:p>
    <w:p w14:paraId="2475F829" w14:textId="77777777" w:rsidR="00F3074D" w:rsidRPr="009861C2" w:rsidRDefault="00F3074D" w:rsidP="00F3074D">
      <w:pPr>
        <w:spacing w:line="259" w:lineRule="auto"/>
        <w:ind w:left="355"/>
        <w:jc w:val="left"/>
        <w:rPr>
          <w:szCs w:val="22"/>
        </w:rPr>
      </w:pPr>
      <w:r w:rsidRPr="009861C2">
        <w:rPr>
          <w:rFonts w:eastAsia="Arial"/>
          <w:szCs w:val="22"/>
        </w:rPr>
        <w:t xml:space="preserve">Bourgmestre </w:t>
      </w:r>
    </w:p>
    <w:p w14:paraId="5CBE0CD7" w14:textId="77777777" w:rsidR="00F3074D" w:rsidRPr="009861C2" w:rsidRDefault="00F3074D" w:rsidP="00F3074D">
      <w:pPr>
        <w:spacing w:line="259" w:lineRule="auto"/>
        <w:ind w:left="360"/>
        <w:jc w:val="left"/>
        <w:rPr>
          <w:szCs w:val="22"/>
        </w:rPr>
      </w:pPr>
      <w:r w:rsidRPr="009861C2">
        <w:rPr>
          <w:rFonts w:eastAsia="Arial"/>
          <w:szCs w:val="22"/>
        </w:rPr>
        <w:t xml:space="preserve"> </w:t>
      </w:r>
    </w:p>
    <w:p w14:paraId="01FF8D0B" w14:textId="77777777" w:rsidR="00F3074D" w:rsidRPr="009861C2" w:rsidRDefault="00F3074D" w:rsidP="00F3074D">
      <w:pPr>
        <w:spacing w:line="259" w:lineRule="auto"/>
        <w:ind w:left="355"/>
        <w:jc w:val="left"/>
        <w:rPr>
          <w:szCs w:val="22"/>
        </w:rPr>
      </w:pPr>
      <w:r w:rsidRPr="009861C2">
        <w:rPr>
          <w:rFonts w:eastAsia="Arial"/>
          <w:szCs w:val="22"/>
        </w:rPr>
        <w:t xml:space="preserve">Madame Biyela MATONDO </w:t>
      </w:r>
    </w:p>
    <w:p w14:paraId="43D298EA" w14:textId="77777777" w:rsidR="00F3074D" w:rsidRPr="009861C2" w:rsidRDefault="00F3074D" w:rsidP="00F3074D">
      <w:pPr>
        <w:spacing w:line="259" w:lineRule="auto"/>
        <w:ind w:left="355"/>
        <w:jc w:val="left"/>
        <w:rPr>
          <w:szCs w:val="22"/>
        </w:rPr>
      </w:pPr>
      <w:r w:rsidRPr="009861C2">
        <w:rPr>
          <w:rFonts w:eastAsia="Arial"/>
          <w:szCs w:val="22"/>
        </w:rPr>
        <w:t xml:space="preserve">Directrice Générale F.F. </w:t>
      </w:r>
    </w:p>
    <w:p w14:paraId="3A6B200F" w14:textId="00B71354" w:rsidR="00263749" w:rsidRDefault="004663F3">
      <w:pPr>
        <w:keepNext/>
        <w:spacing w:before="600" w:after="240"/>
        <w:jc w:val="center"/>
      </w:pPr>
      <w:r>
        <w:rPr>
          <w:lang w:val="fr-BE"/>
        </w:rPr>
        <w:t>Même séance (</w:t>
      </w:r>
      <w:r>
        <w:rPr>
          <w:szCs w:val="22"/>
          <w:lang w:val="fr-BE"/>
        </w:rPr>
        <w:t>8</w:t>
      </w:r>
      <w:r>
        <w:rPr>
          <w:szCs w:val="22"/>
          <w:vertAlign w:val="superscript"/>
          <w:lang w:val="fr-BE"/>
        </w:rPr>
        <w:t>ème</w:t>
      </w:r>
      <w:r>
        <w:rPr>
          <w:lang w:val="fr-BE"/>
        </w:rPr>
        <w:t xml:space="preserve"> objet)</w:t>
      </w:r>
    </w:p>
    <w:p w14:paraId="3AB9B22C" w14:textId="6344F638" w:rsidR="00263749" w:rsidRDefault="007E234E" w:rsidP="007A1FCB">
      <w:pPr>
        <w:pStyle w:val="Cdq4pod"/>
        <w:spacing w:after="240"/>
      </w:pPr>
      <w:r w:rsidRPr="00A55F3C">
        <w:rPr>
          <w:b/>
          <w:szCs w:val="22"/>
          <w:u w:val="single"/>
          <w:lang w:val="fr-BE"/>
        </w:rPr>
        <w:t>CULTES</w:t>
      </w:r>
      <w:r w:rsidRPr="00A55F3C">
        <w:rPr>
          <w:b/>
          <w:szCs w:val="22"/>
          <w:lang w:val="fr-BE"/>
        </w:rPr>
        <w:t> : Fabrique d</w:t>
      </w:r>
      <w:r>
        <w:rPr>
          <w:b/>
          <w:szCs w:val="22"/>
          <w:lang w:val="fr-BE"/>
        </w:rPr>
        <w:t>’</w:t>
      </w:r>
      <w:r w:rsidRPr="00A55F3C">
        <w:rPr>
          <w:b/>
          <w:szCs w:val="22"/>
          <w:lang w:val="fr-BE"/>
        </w:rPr>
        <w:t>Eglise Notre</w:t>
      </w:r>
      <w:r>
        <w:rPr>
          <w:b/>
          <w:szCs w:val="22"/>
          <w:lang w:val="fr-BE"/>
        </w:rPr>
        <w:t>-</w:t>
      </w:r>
      <w:r w:rsidRPr="00A55F3C">
        <w:rPr>
          <w:b/>
          <w:szCs w:val="22"/>
          <w:lang w:val="fr-BE"/>
        </w:rPr>
        <w:t>Dame – Compte de l</w:t>
      </w:r>
      <w:r>
        <w:rPr>
          <w:b/>
          <w:szCs w:val="22"/>
          <w:lang w:val="fr-BE"/>
        </w:rPr>
        <w:t>’</w:t>
      </w:r>
      <w:r w:rsidRPr="00A55F3C">
        <w:rPr>
          <w:b/>
          <w:szCs w:val="22"/>
          <w:lang w:val="fr-BE"/>
        </w:rPr>
        <w:t xml:space="preserve">exercice </w:t>
      </w:r>
      <w:r>
        <w:rPr>
          <w:b/>
          <w:szCs w:val="22"/>
          <w:lang w:val="fr-BE"/>
        </w:rPr>
        <w:t>2022</w:t>
      </w:r>
      <w:r w:rsidRPr="00A55F3C">
        <w:rPr>
          <w:b/>
          <w:szCs w:val="22"/>
          <w:lang w:val="fr-BE"/>
        </w:rPr>
        <w:t xml:space="preserve"> – Appro</w:t>
      </w:r>
      <w:r>
        <w:rPr>
          <w:b/>
          <w:szCs w:val="22"/>
          <w:lang w:val="fr-BE"/>
        </w:rPr>
        <w:t>bation</w:t>
      </w:r>
      <w:r w:rsidR="00062657" w:rsidRPr="002276BD">
        <w:rPr>
          <w:b/>
          <w:snapToGrid w:val="0"/>
          <w:szCs w:val="22"/>
          <w:lang w:val="fr-BE"/>
        </w:rPr>
        <w:t> </w:t>
      </w:r>
      <w:r w:rsidR="009E4F38" w:rsidRPr="002E11D8">
        <w:rPr>
          <w:b/>
          <w:bCs/>
          <w:lang w:val="fr-BE"/>
        </w:rPr>
        <w:t> </w:t>
      </w:r>
      <w:r w:rsidR="00074180" w:rsidRPr="002601BF">
        <w:rPr>
          <w:b/>
          <w:lang w:val="fr-BE"/>
        </w:rPr>
        <w:t xml:space="preserve"> </w:t>
      </w:r>
      <w:r w:rsidR="004663F3">
        <w:rPr>
          <w:rStyle w:val="Cdq3pod"/>
        </w:rPr>
        <w:t> </w:t>
      </w:r>
    </w:p>
    <w:p w14:paraId="565AACCE" w14:textId="77777777" w:rsidR="007E234E" w:rsidRPr="00AB714E" w:rsidRDefault="007E234E" w:rsidP="007E234E">
      <w:pPr>
        <w:spacing w:after="120"/>
        <w:rPr>
          <w:lang w:val="fr-BE"/>
        </w:rPr>
      </w:pPr>
      <w:r w:rsidRPr="00AB714E">
        <w:rPr>
          <w:lang w:val="fr-BE"/>
        </w:rPr>
        <w:t>Le Conseil communal en séance publique,</w:t>
      </w:r>
    </w:p>
    <w:p w14:paraId="6FA43FC3" w14:textId="77777777" w:rsidR="007E234E" w:rsidRPr="00335981" w:rsidRDefault="007E234E" w:rsidP="007E234E">
      <w:pPr>
        <w:spacing w:after="120"/>
        <w:rPr>
          <w:lang w:val="fr-BE"/>
        </w:rPr>
      </w:pPr>
      <w:r w:rsidRPr="00335981">
        <w:rPr>
          <w:lang w:val="fr-BE"/>
        </w:rPr>
        <w:lastRenderedPageBreak/>
        <w:t>Vu le Code de la démocratie locale et de la décentralisation, dont l</w:t>
      </w:r>
      <w:r>
        <w:rPr>
          <w:lang w:val="fr-BE"/>
        </w:rPr>
        <w:t>’</w:t>
      </w:r>
      <w:r w:rsidRPr="00335981">
        <w:rPr>
          <w:lang w:val="fr-BE"/>
        </w:rPr>
        <w:t>article L3162-1, § 1</w:t>
      </w:r>
      <w:r w:rsidRPr="00335981">
        <w:rPr>
          <w:vertAlign w:val="superscript"/>
          <w:lang w:val="fr-BE"/>
        </w:rPr>
        <w:t>er</w:t>
      </w:r>
      <w:r w:rsidRPr="00335981">
        <w:rPr>
          <w:lang w:val="fr-BE"/>
        </w:rPr>
        <w:t>, 2° ;</w:t>
      </w:r>
    </w:p>
    <w:p w14:paraId="0B2F0F62" w14:textId="77777777" w:rsidR="007E234E" w:rsidRPr="00335981" w:rsidRDefault="007E234E" w:rsidP="007E234E">
      <w:pPr>
        <w:spacing w:after="120"/>
        <w:rPr>
          <w:lang w:val="fr-BE"/>
        </w:rPr>
      </w:pPr>
      <w:r w:rsidRPr="00335981">
        <w:rPr>
          <w:lang w:val="fr-BE"/>
        </w:rPr>
        <w:t xml:space="preserve">Vu le décret impérial du 30 décembre 1809 concernant les </w:t>
      </w:r>
      <w:r>
        <w:rPr>
          <w:lang w:val="fr-BE"/>
        </w:rPr>
        <w:t>f</w:t>
      </w:r>
      <w:r w:rsidRPr="00335981">
        <w:rPr>
          <w:lang w:val="fr-BE"/>
        </w:rPr>
        <w:t>abriques des églises ;</w:t>
      </w:r>
    </w:p>
    <w:p w14:paraId="276DD9AD" w14:textId="77777777" w:rsidR="007E234E" w:rsidRPr="00335981" w:rsidRDefault="007E234E" w:rsidP="007E234E">
      <w:pPr>
        <w:spacing w:after="120"/>
        <w:rPr>
          <w:lang w:val="fr-BE"/>
        </w:rPr>
      </w:pPr>
      <w:r w:rsidRPr="00335981">
        <w:rPr>
          <w:lang w:val="fr-BE"/>
        </w:rPr>
        <w:t>Vu la loi du 4 mars 1870 sur le temporel des cultes, dont les articles 6 et 7 ;</w:t>
      </w:r>
    </w:p>
    <w:p w14:paraId="3C4488BB" w14:textId="77777777" w:rsidR="007E234E" w:rsidRPr="00B87710" w:rsidRDefault="007E234E" w:rsidP="007E234E">
      <w:pPr>
        <w:spacing w:after="120"/>
        <w:rPr>
          <w:szCs w:val="22"/>
        </w:rPr>
      </w:pPr>
      <w:r w:rsidRPr="00335981">
        <w:rPr>
          <w:szCs w:val="22"/>
        </w:rPr>
        <w:t xml:space="preserve">Vu </w:t>
      </w:r>
      <w:r w:rsidRPr="00B87710">
        <w:rPr>
          <w:szCs w:val="22"/>
        </w:rPr>
        <w:t>la circulaire ministérielle du 12 décembre 2014 relative à la tutelle sur les actes des établissements chargés de la gestion du temporel des cultes reconnus ;</w:t>
      </w:r>
    </w:p>
    <w:p w14:paraId="2C3E4155" w14:textId="77777777" w:rsidR="007E234E" w:rsidRPr="00B87710" w:rsidRDefault="007E234E" w:rsidP="007E234E">
      <w:pPr>
        <w:spacing w:after="120"/>
        <w:rPr>
          <w:lang w:val="fr-BE"/>
        </w:rPr>
      </w:pPr>
      <w:r w:rsidRPr="00090030">
        <w:rPr>
          <w:lang w:val="fr-BE"/>
        </w:rPr>
        <w:t>Vu la délibération du Conseil communal en sa séance du 28 septembre 202</w:t>
      </w:r>
      <w:r>
        <w:rPr>
          <w:lang w:val="fr-BE"/>
        </w:rPr>
        <w:t>1</w:t>
      </w:r>
      <w:r w:rsidRPr="00090030">
        <w:rPr>
          <w:lang w:val="fr-BE"/>
        </w:rPr>
        <w:t xml:space="preserve"> portant approbation du</w:t>
      </w:r>
      <w:r w:rsidRPr="00B87710">
        <w:rPr>
          <w:lang w:val="fr-BE"/>
        </w:rPr>
        <w:t xml:space="preserve"> budget de la Fabrique d</w:t>
      </w:r>
      <w:r>
        <w:rPr>
          <w:lang w:val="fr-BE"/>
        </w:rPr>
        <w:t>’</w:t>
      </w:r>
      <w:r w:rsidRPr="00B87710">
        <w:rPr>
          <w:lang w:val="fr-BE"/>
        </w:rPr>
        <w:t xml:space="preserve">Eglise </w:t>
      </w:r>
      <w:r>
        <w:rPr>
          <w:lang w:val="fr-BE"/>
        </w:rPr>
        <w:t>Notre-Dame pour l’exercice 2022</w:t>
      </w:r>
      <w:r w:rsidRPr="00B87710">
        <w:rPr>
          <w:lang w:val="fr-BE"/>
        </w:rPr>
        <w:t> ;</w:t>
      </w:r>
    </w:p>
    <w:p w14:paraId="6B5D13B9" w14:textId="77777777" w:rsidR="007E234E" w:rsidRPr="00B87710" w:rsidRDefault="007E234E" w:rsidP="007E234E">
      <w:pPr>
        <w:spacing w:after="120"/>
        <w:rPr>
          <w:lang w:val="fr-BE"/>
        </w:rPr>
      </w:pPr>
      <w:r w:rsidRPr="00090030">
        <w:rPr>
          <w:lang w:val="fr-BE"/>
        </w:rPr>
        <w:t xml:space="preserve">Vu la délibération du Conseil communal en sa séance du </w:t>
      </w:r>
      <w:r>
        <w:rPr>
          <w:lang w:val="fr-BE"/>
        </w:rPr>
        <w:t>14 nov</w:t>
      </w:r>
      <w:r w:rsidRPr="00090030">
        <w:rPr>
          <w:lang w:val="fr-BE"/>
        </w:rPr>
        <w:t>embre 202</w:t>
      </w:r>
      <w:r>
        <w:rPr>
          <w:lang w:val="fr-BE"/>
        </w:rPr>
        <w:t>2</w:t>
      </w:r>
      <w:r w:rsidRPr="00090030">
        <w:rPr>
          <w:lang w:val="fr-BE"/>
        </w:rPr>
        <w:t xml:space="preserve"> portant approbation </w:t>
      </w:r>
      <w:r>
        <w:rPr>
          <w:lang w:val="fr-BE"/>
        </w:rPr>
        <w:t>de la modification</w:t>
      </w:r>
      <w:r w:rsidRPr="00B87710">
        <w:rPr>
          <w:lang w:val="fr-BE"/>
        </w:rPr>
        <w:t xml:space="preserve"> budg</w:t>
      </w:r>
      <w:r>
        <w:rPr>
          <w:lang w:val="fr-BE"/>
        </w:rPr>
        <w:t>étaire n° 1</w:t>
      </w:r>
      <w:r w:rsidRPr="00B87710">
        <w:rPr>
          <w:lang w:val="fr-BE"/>
        </w:rPr>
        <w:t xml:space="preserve"> de la Fabrique d</w:t>
      </w:r>
      <w:r>
        <w:rPr>
          <w:lang w:val="fr-BE"/>
        </w:rPr>
        <w:t>’</w:t>
      </w:r>
      <w:r w:rsidRPr="00B87710">
        <w:rPr>
          <w:lang w:val="fr-BE"/>
        </w:rPr>
        <w:t xml:space="preserve">Eglise </w:t>
      </w:r>
      <w:r>
        <w:rPr>
          <w:lang w:val="fr-BE"/>
        </w:rPr>
        <w:t>Notre-Dame sur l’exercice 2022</w:t>
      </w:r>
      <w:r w:rsidRPr="00B87710">
        <w:rPr>
          <w:lang w:val="fr-BE"/>
        </w:rPr>
        <w:t> ;</w:t>
      </w:r>
    </w:p>
    <w:p w14:paraId="6CCA82BC" w14:textId="77777777" w:rsidR="007E234E" w:rsidRPr="00B87710" w:rsidRDefault="007E234E" w:rsidP="007E234E">
      <w:pPr>
        <w:spacing w:after="120"/>
        <w:rPr>
          <w:lang w:val="fr-BE"/>
        </w:rPr>
      </w:pPr>
      <w:r w:rsidRPr="00090030">
        <w:rPr>
          <w:lang w:val="fr-BE"/>
        </w:rPr>
        <w:t>Vu la délibération du Conseil de la Fabrique d</w:t>
      </w:r>
      <w:r>
        <w:rPr>
          <w:lang w:val="fr-BE"/>
        </w:rPr>
        <w:t>’</w:t>
      </w:r>
      <w:r w:rsidRPr="00090030">
        <w:rPr>
          <w:lang w:val="fr-BE"/>
        </w:rPr>
        <w:t>Eglise Notre</w:t>
      </w:r>
      <w:r>
        <w:rPr>
          <w:lang w:val="fr-BE"/>
        </w:rPr>
        <w:t>-</w:t>
      </w:r>
      <w:r w:rsidRPr="00090030">
        <w:rPr>
          <w:lang w:val="fr-BE"/>
        </w:rPr>
        <w:t xml:space="preserve">Dame en sa séance du </w:t>
      </w:r>
      <w:r>
        <w:rPr>
          <w:lang w:val="fr-BE"/>
        </w:rPr>
        <w:t>13 mars 2023</w:t>
      </w:r>
      <w:r w:rsidRPr="00090030">
        <w:rPr>
          <w:lang w:val="fr-BE"/>
        </w:rPr>
        <w:t xml:space="preserve"> </w:t>
      </w:r>
      <w:proofErr w:type="spellStart"/>
      <w:r w:rsidRPr="00090030">
        <w:rPr>
          <w:lang w:val="fr-BE"/>
        </w:rPr>
        <w:t>arrê</w:t>
      </w:r>
      <w:r>
        <w:rPr>
          <w:lang w:val="fr-BE"/>
        </w:rPr>
        <w:t>-</w:t>
      </w:r>
      <w:r w:rsidRPr="00090030">
        <w:rPr>
          <w:lang w:val="fr-BE"/>
        </w:rPr>
        <w:t>tant</w:t>
      </w:r>
      <w:proofErr w:type="spellEnd"/>
      <w:r w:rsidRPr="00090030">
        <w:rPr>
          <w:lang w:val="fr-BE"/>
        </w:rPr>
        <w:t xml:space="preserve"> le compte dudit établissement cultuel pour l</w:t>
      </w:r>
      <w:r>
        <w:rPr>
          <w:lang w:val="fr-BE"/>
        </w:rPr>
        <w:t>’</w:t>
      </w:r>
      <w:r w:rsidRPr="00090030">
        <w:rPr>
          <w:lang w:val="fr-BE"/>
        </w:rPr>
        <w:t xml:space="preserve">exercice </w:t>
      </w:r>
      <w:r>
        <w:rPr>
          <w:lang w:val="fr-BE"/>
        </w:rPr>
        <w:t>2022</w:t>
      </w:r>
      <w:r w:rsidRPr="00090030">
        <w:rPr>
          <w:lang w:val="fr-BE"/>
        </w:rPr>
        <w:t> ;</w:t>
      </w:r>
    </w:p>
    <w:p w14:paraId="3006611B" w14:textId="77777777" w:rsidR="007E234E" w:rsidRPr="0061665A" w:rsidRDefault="007E234E" w:rsidP="007E234E">
      <w:pPr>
        <w:spacing w:after="120"/>
        <w:rPr>
          <w:lang w:val="fr-BE"/>
        </w:rPr>
      </w:pPr>
      <w:bookmarkStart w:id="35" w:name="_Hlk11443622"/>
      <w:r w:rsidRPr="00090030">
        <w:rPr>
          <w:lang w:val="fr-BE"/>
        </w:rPr>
        <w:t xml:space="preserve">Vu le courrier du </w:t>
      </w:r>
      <w:r>
        <w:rPr>
          <w:lang w:val="fr-BE"/>
        </w:rPr>
        <w:t>5 avril 2023</w:t>
      </w:r>
      <w:r w:rsidRPr="00090030">
        <w:rPr>
          <w:lang w:val="fr-BE"/>
        </w:rPr>
        <w:t xml:space="preserve"> de l</w:t>
      </w:r>
      <w:r>
        <w:rPr>
          <w:lang w:val="fr-BE"/>
        </w:rPr>
        <w:t>’</w:t>
      </w:r>
      <w:r w:rsidRPr="00090030">
        <w:rPr>
          <w:lang w:val="fr-BE"/>
        </w:rPr>
        <w:t>organe représentatif du culte relatif au compte de l</w:t>
      </w:r>
      <w:r>
        <w:rPr>
          <w:lang w:val="fr-BE"/>
        </w:rPr>
        <w:t>’</w:t>
      </w:r>
      <w:r w:rsidRPr="00090030">
        <w:rPr>
          <w:lang w:val="fr-BE"/>
        </w:rPr>
        <w:t xml:space="preserve">exercice </w:t>
      </w:r>
      <w:r>
        <w:rPr>
          <w:lang w:val="fr-BE"/>
        </w:rPr>
        <w:t>2022</w:t>
      </w:r>
      <w:r w:rsidRPr="00090030">
        <w:rPr>
          <w:lang w:val="fr-BE"/>
        </w:rPr>
        <w:t xml:space="preserve"> de la Fabrique d</w:t>
      </w:r>
      <w:r>
        <w:rPr>
          <w:lang w:val="fr-BE"/>
        </w:rPr>
        <w:t>’</w:t>
      </w:r>
      <w:r w:rsidRPr="00090030">
        <w:rPr>
          <w:lang w:val="fr-BE"/>
        </w:rPr>
        <w:t>Eglise Notre</w:t>
      </w:r>
      <w:r>
        <w:rPr>
          <w:lang w:val="fr-BE"/>
        </w:rPr>
        <w:t>-</w:t>
      </w:r>
      <w:r w:rsidRPr="00090030">
        <w:rPr>
          <w:lang w:val="fr-BE"/>
        </w:rPr>
        <w:t>Dame ;</w:t>
      </w:r>
    </w:p>
    <w:bookmarkEnd w:id="35"/>
    <w:p w14:paraId="7FC8178E" w14:textId="77777777" w:rsidR="007E234E" w:rsidRDefault="007E234E" w:rsidP="007E234E">
      <w:pPr>
        <w:spacing w:after="120"/>
        <w:rPr>
          <w:szCs w:val="22"/>
          <w:lang w:val="fr-BE"/>
        </w:rPr>
      </w:pPr>
      <w:r w:rsidRPr="006E369F">
        <w:rPr>
          <w:lang w:val="fr-BE"/>
        </w:rPr>
        <w:t>Vu l’avis requis de la Directrice financière faisant fonction Aurélie Flamand daté du 11 avril 2023 sur base du dossier qui lui a été transmis le même jour</w:t>
      </w:r>
      <w:r w:rsidRPr="006E369F">
        <w:rPr>
          <w:szCs w:val="22"/>
          <w:lang w:val="fr-BE"/>
        </w:rPr>
        <w:t>, conformément à l’article L1124-40, § 1</w:t>
      </w:r>
      <w:r w:rsidRPr="006E369F">
        <w:rPr>
          <w:szCs w:val="22"/>
          <w:vertAlign w:val="superscript"/>
          <w:lang w:val="fr-BE"/>
        </w:rPr>
        <w:t>er</w:t>
      </w:r>
      <w:r w:rsidRPr="006E369F">
        <w:rPr>
          <w:szCs w:val="22"/>
          <w:lang w:val="fr-BE"/>
        </w:rPr>
        <w:t>, 3°, du Code de la démocratie locale et de la décentralisation ;</w:t>
      </w:r>
    </w:p>
    <w:p w14:paraId="3A3C9F1E" w14:textId="77777777" w:rsidR="007E234E" w:rsidRPr="0061665A" w:rsidRDefault="007E234E" w:rsidP="007E234E">
      <w:pPr>
        <w:spacing w:after="120"/>
        <w:rPr>
          <w:lang w:val="fr-BE"/>
        </w:rPr>
      </w:pPr>
      <w:r w:rsidRPr="0061665A">
        <w:rPr>
          <w:lang w:val="fr-BE"/>
        </w:rPr>
        <w:t>Considérant que la délibération susvisée du Conseil de Fabrique est parvenue à l</w:t>
      </w:r>
      <w:r>
        <w:rPr>
          <w:lang w:val="fr-BE"/>
        </w:rPr>
        <w:t>’</w:t>
      </w:r>
      <w:r w:rsidRPr="0061665A">
        <w:rPr>
          <w:lang w:val="fr-BE"/>
        </w:rPr>
        <w:t xml:space="preserve">Administration </w:t>
      </w:r>
      <w:proofErr w:type="spellStart"/>
      <w:r w:rsidRPr="0061665A">
        <w:rPr>
          <w:lang w:val="fr-BE"/>
        </w:rPr>
        <w:t>com</w:t>
      </w:r>
      <w:r>
        <w:rPr>
          <w:lang w:val="fr-BE"/>
        </w:rPr>
        <w:t>-</w:t>
      </w:r>
      <w:r w:rsidRPr="00893F7A">
        <w:rPr>
          <w:lang w:val="fr-BE"/>
        </w:rPr>
        <w:t>munale</w:t>
      </w:r>
      <w:proofErr w:type="spellEnd"/>
      <w:r w:rsidRPr="00893F7A">
        <w:rPr>
          <w:lang w:val="fr-BE"/>
        </w:rPr>
        <w:t xml:space="preserve"> le </w:t>
      </w:r>
      <w:r>
        <w:rPr>
          <w:lang w:val="fr-BE"/>
        </w:rPr>
        <w:t>20 mars 2023</w:t>
      </w:r>
      <w:r w:rsidRPr="00893F7A">
        <w:rPr>
          <w:lang w:val="fr-BE"/>
        </w:rPr>
        <w:t xml:space="preserve">, accompagnée de toutes les pièces justificatives </w:t>
      </w:r>
      <w:bookmarkStart w:id="36" w:name="OLE_LINK114"/>
      <w:bookmarkStart w:id="37" w:name="OLE_LINK115"/>
      <w:bookmarkStart w:id="38" w:name="OLE_LINK116"/>
      <w:r w:rsidRPr="00893F7A">
        <w:rPr>
          <w:lang w:val="fr-BE"/>
        </w:rPr>
        <w:t>renseignées dans la circu</w:t>
      </w:r>
      <w:r w:rsidRPr="0061665A">
        <w:rPr>
          <w:lang w:val="fr-BE"/>
        </w:rPr>
        <w:t>laire susvisée</w:t>
      </w:r>
      <w:bookmarkEnd w:id="36"/>
      <w:bookmarkEnd w:id="37"/>
      <w:bookmarkEnd w:id="38"/>
      <w:r w:rsidRPr="0061665A">
        <w:rPr>
          <w:lang w:val="fr-BE"/>
        </w:rPr>
        <w:t>, et a été transmise simultanément à l</w:t>
      </w:r>
      <w:r>
        <w:rPr>
          <w:lang w:val="fr-BE"/>
        </w:rPr>
        <w:t>’</w:t>
      </w:r>
      <w:r w:rsidRPr="0061665A">
        <w:rPr>
          <w:lang w:val="fr-BE"/>
        </w:rPr>
        <w:t>organe représentatif du culte concerné ;</w:t>
      </w:r>
    </w:p>
    <w:p w14:paraId="42B1178B" w14:textId="77777777" w:rsidR="007E234E" w:rsidRPr="0061665A" w:rsidRDefault="007E234E" w:rsidP="007E234E">
      <w:pPr>
        <w:spacing w:after="120"/>
        <w:rPr>
          <w:lang w:val="fr-BE"/>
        </w:rPr>
      </w:pPr>
      <w:r w:rsidRPr="00254C81">
        <w:rPr>
          <w:lang w:val="fr-BE"/>
        </w:rPr>
        <w:t xml:space="preserve">Considérant que le courrier du 5 avril 2023 susvisé de l’organe représentatif du culte arrête </w:t>
      </w:r>
      <w:proofErr w:type="spellStart"/>
      <w:r w:rsidRPr="00254C81">
        <w:rPr>
          <w:lang w:val="fr-BE"/>
        </w:rPr>
        <w:t>définiti-vement</w:t>
      </w:r>
      <w:proofErr w:type="spellEnd"/>
      <w:r w:rsidRPr="00254C81">
        <w:rPr>
          <w:lang w:val="fr-BE"/>
        </w:rPr>
        <w:t xml:space="preserve"> les dépenses liées à la célébration du culte reprises dans le chapitre I du compte de la Fabrique précitée pour l’exercice 2022 et approuve le surplus sans réserve ;</w:t>
      </w:r>
    </w:p>
    <w:p w14:paraId="1EE0FA94" w14:textId="77777777" w:rsidR="007E234E" w:rsidRDefault="007E234E" w:rsidP="007E234E">
      <w:pPr>
        <w:spacing w:after="120"/>
        <w:rPr>
          <w:lang w:val="fr-BE"/>
        </w:rPr>
      </w:pPr>
      <w:r w:rsidRPr="00893F7A">
        <w:rPr>
          <w:lang w:val="fr-BE"/>
        </w:rPr>
        <w:t>Considérant qu</w:t>
      </w:r>
      <w:r>
        <w:rPr>
          <w:lang w:val="fr-BE"/>
        </w:rPr>
        <w:t>’</w:t>
      </w:r>
      <w:r w:rsidRPr="00893F7A">
        <w:rPr>
          <w:lang w:val="fr-BE"/>
        </w:rPr>
        <w:t>à compter de la réception du courrier susvisé de l</w:t>
      </w:r>
      <w:r>
        <w:rPr>
          <w:lang w:val="fr-BE"/>
        </w:rPr>
        <w:t>’</w:t>
      </w:r>
      <w:r w:rsidRPr="00893F7A">
        <w:rPr>
          <w:lang w:val="fr-BE"/>
        </w:rPr>
        <w:t xml:space="preserve">organe représentatif du culte, le délai de 40 jours imparti à la Commune pour statuer sur ce compte expire le </w:t>
      </w:r>
      <w:r>
        <w:rPr>
          <w:lang w:val="fr-BE"/>
        </w:rPr>
        <w:t>17 mai 2023</w:t>
      </w:r>
      <w:r w:rsidRPr="00893F7A">
        <w:rPr>
          <w:lang w:val="fr-BE"/>
        </w:rPr>
        <w:t> ;</w:t>
      </w:r>
    </w:p>
    <w:p w14:paraId="37F9B364" w14:textId="77777777" w:rsidR="007E234E" w:rsidRPr="003B55D1" w:rsidRDefault="007E234E" w:rsidP="007E234E">
      <w:pPr>
        <w:spacing w:after="120"/>
        <w:rPr>
          <w:szCs w:val="22"/>
        </w:rPr>
      </w:pPr>
      <w:bookmarkStart w:id="39" w:name="_Hlk17413602"/>
      <w:r w:rsidRPr="00893F7A">
        <w:rPr>
          <w:szCs w:val="22"/>
        </w:rPr>
        <w:t xml:space="preserve">Considérant que le </w:t>
      </w:r>
      <w:r w:rsidRPr="00893F7A">
        <w:rPr>
          <w:lang w:val="fr-BE"/>
        </w:rPr>
        <w:t>compte de l</w:t>
      </w:r>
      <w:r>
        <w:rPr>
          <w:lang w:val="fr-BE"/>
        </w:rPr>
        <w:t>’</w:t>
      </w:r>
      <w:r w:rsidRPr="00893F7A">
        <w:rPr>
          <w:lang w:val="fr-BE"/>
        </w:rPr>
        <w:t xml:space="preserve">exercice </w:t>
      </w:r>
      <w:r>
        <w:rPr>
          <w:lang w:val="fr-BE"/>
        </w:rPr>
        <w:t>2022</w:t>
      </w:r>
      <w:r w:rsidRPr="00893F7A">
        <w:rPr>
          <w:lang w:val="fr-BE"/>
        </w:rPr>
        <w:t xml:space="preserve"> de la Fabrique d</w:t>
      </w:r>
      <w:r>
        <w:rPr>
          <w:lang w:val="fr-BE"/>
        </w:rPr>
        <w:t>’</w:t>
      </w:r>
      <w:r w:rsidRPr="00893F7A">
        <w:rPr>
          <w:lang w:val="fr-BE"/>
        </w:rPr>
        <w:t>Eglise Notre</w:t>
      </w:r>
      <w:r>
        <w:rPr>
          <w:lang w:val="fr-BE"/>
        </w:rPr>
        <w:t>-</w:t>
      </w:r>
      <w:r w:rsidRPr="00893F7A">
        <w:rPr>
          <w:lang w:val="fr-BE"/>
        </w:rPr>
        <w:t>Dame</w:t>
      </w:r>
      <w:r w:rsidRPr="00893F7A">
        <w:rPr>
          <w:szCs w:val="22"/>
        </w:rPr>
        <w:t xml:space="preserve"> </w:t>
      </w:r>
      <w:r w:rsidRPr="00893F7A">
        <w:t xml:space="preserve">présente un résultat en boni de </w:t>
      </w:r>
      <w:r>
        <w:t>13.333,24 </w:t>
      </w:r>
      <w:r w:rsidRPr="00893F7A">
        <w:t xml:space="preserve">€ moyennant </w:t>
      </w:r>
      <w:r>
        <w:t>des</w:t>
      </w:r>
      <w:r w:rsidRPr="00893F7A">
        <w:t xml:space="preserve"> intervention</w:t>
      </w:r>
      <w:r>
        <w:t>s</w:t>
      </w:r>
      <w:r w:rsidRPr="00893F7A">
        <w:t xml:space="preserve"> communale</w:t>
      </w:r>
      <w:r>
        <w:t>s</w:t>
      </w:r>
      <w:r w:rsidRPr="00893F7A">
        <w:t xml:space="preserve"> de </w:t>
      </w:r>
      <w:r>
        <w:t>10.213,37 </w:t>
      </w:r>
      <w:r w:rsidRPr="00893F7A">
        <w:t xml:space="preserve">€ </w:t>
      </w:r>
      <w:r w:rsidRPr="00893F7A">
        <w:rPr>
          <w:szCs w:val="22"/>
        </w:rPr>
        <w:t>au service ordinaire</w:t>
      </w:r>
      <w:r>
        <w:rPr>
          <w:szCs w:val="22"/>
        </w:rPr>
        <w:t xml:space="preserve"> </w:t>
      </w:r>
      <w:r>
        <w:rPr>
          <w:szCs w:val="22"/>
        </w:rPr>
        <w:br/>
        <w:t>et de 27.364,15 € au service extraordinaire</w:t>
      </w:r>
      <w:r w:rsidRPr="00893F7A">
        <w:rPr>
          <w:szCs w:val="22"/>
        </w:rPr>
        <w:t>,</w:t>
      </w:r>
      <w:r w:rsidRPr="00893F7A">
        <w:t xml:space="preserve"> telle</w:t>
      </w:r>
      <w:r>
        <w:t>s</w:t>
      </w:r>
      <w:r w:rsidRPr="00893F7A">
        <w:t xml:space="preserve"> que prévue</w:t>
      </w:r>
      <w:r>
        <w:t>s</w:t>
      </w:r>
      <w:r w:rsidRPr="00893F7A">
        <w:t xml:space="preserve"> </w:t>
      </w:r>
      <w:r>
        <w:t xml:space="preserve">respectivement </w:t>
      </w:r>
      <w:r w:rsidRPr="00893F7A">
        <w:t>dans le budget approuvé par la délibération du 28 septembre 202</w:t>
      </w:r>
      <w:r>
        <w:t>1</w:t>
      </w:r>
      <w:r w:rsidRPr="00893F7A">
        <w:rPr>
          <w:lang w:val="fr-BE"/>
        </w:rPr>
        <w:t xml:space="preserve"> susvisée</w:t>
      </w:r>
      <w:r>
        <w:rPr>
          <w:lang w:val="fr-BE"/>
        </w:rPr>
        <w:t xml:space="preserve"> et dans la modification</w:t>
      </w:r>
      <w:r w:rsidRPr="00B87710">
        <w:rPr>
          <w:lang w:val="fr-BE"/>
        </w:rPr>
        <w:t xml:space="preserve"> budg</w:t>
      </w:r>
      <w:r>
        <w:rPr>
          <w:lang w:val="fr-BE"/>
        </w:rPr>
        <w:t xml:space="preserve">étaire approuvée par </w:t>
      </w:r>
      <w:r w:rsidRPr="00090030">
        <w:rPr>
          <w:lang w:val="fr-BE"/>
        </w:rPr>
        <w:t xml:space="preserve">la délibération du </w:t>
      </w:r>
      <w:r>
        <w:rPr>
          <w:lang w:val="fr-BE"/>
        </w:rPr>
        <w:t>14 nov</w:t>
      </w:r>
      <w:r w:rsidRPr="00090030">
        <w:rPr>
          <w:lang w:val="fr-BE"/>
        </w:rPr>
        <w:t>embre 202</w:t>
      </w:r>
      <w:r>
        <w:rPr>
          <w:lang w:val="fr-BE"/>
        </w:rPr>
        <w:t>2 susvisée</w:t>
      </w:r>
      <w:r w:rsidRPr="00893F7A">
        <w:rPr>
          <w:szCs w:val="22"/>
        </w:rPr>
        <w:t> ;</w:t>
      </w:r>
    </w:p>
    <w:p w14:paraId="0163E2F1" w14:textId="77777777" w:rsidR="007E234E" w:rsidRPr="003B55D1" w:rsidRDefault="007E234E" w:rsidP="007E234E">
      <w:pPr>
        <w:spacing w:after="120"/>
        <w:rPr>
          <w:lang w:val="fr-BE"/>
        </w:rPr>
      </w:pPr>
      <w:bookmarkStart w:id="40" w:name="_Hlk39906063"/>
      <w:bookmarkEnd w:id="39"/>
      <w:r w:rsidRPr="003B55D1">
        <w:rPr>
          <w:lang w:val="fr-BE"/>
        </w:rPr>
        <w:t>Considérant que le compte susvisé reprend, tant au niveau des recettes qu</w:t>
      </w:r>
      <w:r>
        <w:rPr>
          <w:lang w:val="fr-BE"/>
        </w:rPr>
        <w:t>’</w:t>
      </w:r>
      <w:r w:rsidRPr="003B55D1">
        <w:rPr>
          <w:lang w:val="fr-BE"/>
        </w:rPr>
        <w:t>au niveau des dépenses, les montants effectivement encaissés et décaissés par la Fabrique d</w:t>
      </w:r>
      <w:r>
        <w:rPr>
          <w:lang w:val="fr-BE"/>
        </w:rPr>
        <w:t>’</w:t>
      </w:r>
      <w:r w:rsidRPr="003B55D1">
        <w:rPr>
          <w:lang w:val="fr-BE"/>
        </w:rPr>
        <w:t>Eg</w:t>
      </w:r>
      <w:r>
        <w:rPr>
          <w:lang w:val="fr-BE"/>
        </w:rPr>
        <w:t>lise au cours de l’exercice 2022</w:t>
      </w:r>
      <w:r w:rsidRPr="003B55D1">
        <w:rPr>
          <w:lang w:val="fr-BE"/>
        </w:rPr>
        <w:t xml:space="preserve"> ; </w:t>
      </w:r>
    </w:p>
    <w:p w14:paraId="7005E255" w14:textId="77777777" w:rsidR="007E234E" w:rsidRPr="003B55D1" w:rsidRDefault="007E234E" w:rsidP="007E234E">
      <w:pPr>
        <w:spacing w:after="120"/>
        <w:rPr>
          <w:lang w:val="fr-BE"/>
        </w:rPr>
      </w:pPr>
      <w:r w:rsidRPr="003B55D1">
        <w:rPr>
          <w:lang w:val="fr-BE"/>
        </w:rPr>
        <w:t>Considérant que ce compte est donc conforme à la loi ;</w:t>
      </w:r>
    </w:p>
    <w:bookmarkEnd w:id="40"/>
    <w:p w14:paraId="2CC8CC38" w14:textId="77777777" w:rsidR="007E234E" w:rsidRPr="003B55D1" w:rsidRDefault="007E234E" w:rsidP="007E234E">
      <w:pPr>
        <w:spacing w:after="120"/>
      </w:pPr>
      <w:r w:rsidRPr="003B55D1">
        <w:t>Entendu l</w:t>
      </w:r>
      <w:r>
        <w:t>’</w:t>
      </w:r>
      <w:r w:rsidRPr="003B55D1">
        <w:t>exposé de M. le Bourgmestre Xavier Dubois</w:t>
      </w:r>
      <w:r>
        <w:t>, chargé des Finances</w:t>
      </w:r>
      <w:r w:rsidRPr="003B55D1">
        <w:t> ;</w:t>
      </w:r>
    </w:p>
    <w:p w14:paraId="2E4F5098" w14:textId="77777777" w:rsidR="007E234E" w:rsidRPr="003B55D1" w:rsidRDefault="007E234E" w:rsidP="007E234E">
      <w:pPr>
        <w:spacing w:after="120"/>
        <w:rPr>
          <w:lang w:val="fr-BE"/>
        </w:rPr>
      </w:pPr>
      <w:r w:rsidRPr="003B55D1">
        <w:rPr>
          <w:lang w:val="fr-BE"/>
        </w:rPr>
        <w:t>Sur proposition du Collège communal ;</w:t>
      </w:r>
    </w:p>
    <w:p w14:paraId="33D39F4D" w14:textId="77777777" w:rsidR="007E234E" w:rsidRPr="003B55D1" w:rsidRDefault="007E234E" w:rsidP="007E234E">
      <w:pPr>
        <w:spacing w:after="120"/>
        <w:rPr>
          <w:lang w:val="fr-BE"/>
        </w:rPr>
      </w:pPr>
      <w:r w:rsidRPr="003B55D1">
        <w:rPr>
          <w:lang w:val="fr-BE"/>
        </w:rPr>
        <w:t>Après en avoir délibéré ;</w:t>
      </w:r>
      <w:r>
        <w:rPr>
          <w:lang w:val="fr-BE"/>
        </w:rPr>
        <w:t xml:space="preserve"> </w:t>
      </w:r>
    </w:p>
    <w:p w14:paraId="58931CC5" w14:textId="77777777" w:rsidR="007E234E" w:rsidRDefault="007E234E" w:rsidP="007E234E">
      <w:pPr>
        <w:spacing w:after="180"/>
        <w:rPr>
          <w:lang w:val="fr-BE"/>
        </w:rPr>
      </w:pPr>
      <w:bookmarkStart w:id="41" w:name="_Hlk39906098"/>
      <w:r>
        <w:rPr>
          <w:lang w:val="fr-BE"/>
        </w:rPr>
        <w:t>Statuant à l’unanimité des Membres présents ;</w:t>
      </w:r>
    </w:p>
    <w:p w14:paraId="1EC39C91" w14:textId="77777777" w:rsidR="007E234E" w:rsidRDefault="007E234E" w:rsidP="007E234E">
      <w:pPr>
        <w:rPr>
          <w:b/>
          <w:lang w:val="fr-BE"/>
        </w:rPr>
      </w:pPr>
      <w:r>
        <w:rPr>
          <w:b/>
          <w:lang w:val="fr-BE"/>
        </w:rPr>
        <w:t>DÉCIDE :</w:t>
      </w:r>
    </w:p>
    <w:p w14:paraId="515A28D6" w14:textId="77777777" w:rsidR="007E234E" w:rsidRPr="003B55D1" w:rsidRDefault="007E234E" w:rsidP="007E234E">
      <w:pPr>
        <w:spacing w:before="180"/>
        <w:rPr>
          <w:lang w:val="fr-BE"/>
        </w:rPr>
      </w:pPr>
      <w:r w:rsidRPr="00893F7A">
        <w:rPr>
          <w:u w:val="single"/>
          <w:lang w:val="fr-BE"/>
        </w:rPr>
        <w:t>Article 1</w:t>
      </w:r>
      <w:r w:rsidRPr="00893F7A">
        <w:rPr>
          <w:u w:val="single"/>
          <w:vertAlign w:val="superscript"/>
          <w:lang w:val="fr-BE"/>
        </w:rPr>
        <w:t>er</w:t>
      </w:r>
      <w:r w:rsidRPr="00893F7A">
        <w:rPr>
          <w:lang w:val="fr-BE"/>
        </w:rPr>
        <w:t xml:space="preserve"> - Le compte de la Fabrique d</w:t>
      </w:r>
      <w:r>
        <w:rPr>
          <w:lang w:val="fr-BE"/>
        </w:rPr>
        <w:t>’</w:t>
      </w:r>
      <w:r w:rsidRPr="00893F7A">
        <w:rPr>
          <w:lang w:val="fr-BE"/>
        </w:rPr>
        <w:t>Eglise Notre-Dame pour l</w:t>
      </w:r>
      <w:r>
        <w:rPr>
          <w:lang w:val="fr-BE"/>
        </w:rPr>
        <w:t>’</w:t>
      </w:r>
      <w:r w:rsidRPr="00893F7A">
        <w:rPr>
          <w:lang w:val="fr-BE"/>
        </w:rPr>
        <w:t xml:space="preserve">exercice </w:t>
      </w:r>
      <w:r>
        <w:rPr>
          <w:lang w:val="fr-BE"/>
        </w:rPr>
        <w:t>2022</w:t>
      </w:r>
      <w:r w:rsidRPr="00893F7A">
        <w:rPr>
          <w:lang w:val="fr-BE"/>
        </w:rPr>
        <w:t>, tel qu</w:t>
      </w:r>
      <w:r>
        <w:rPr>
          <w:lang w:val="fr-BE"/>
        </w:rPr>
        <w:t>’</w:t>
      </w:r>
      <w:r w:rsidRPr="00893F7A">
        <w:rPr>
          <w:lang w:val="fr-BE"/>
        </w:rPr>
        <w:t xml:space="preserve">arrêté par le Conseil dudit établissement culturel en sa séance du </w:t>
      </w:r>
      <w:r>
        <w:rPr>
          <w:lang w:val="fr-BE"/>
        </w:rPr>
        <w:t>13 mars 2023</w:t>
      </w:r>
      <w:r w:rsidRPr="00893F7A">
        <w:rPr>
          <w:lang w:val="fr-BE"/>
        </w:rPr>
        <w:t>, est approuvé.</w:t>
      </w:r>
    </w:p>
    <w:bookmarkEnd w:id="41"/>
    <w:p w14:paraId="0ADD827F" w14:textId="77777777" w:rsidR="007E234E" w:rsidRPr="003B55D1" w:rsidRDefault="007E234E" w:rsidP="007E234E">
      <w:pPr>
        <w:spacing w:before="240" w:after="120"/>
        <w:jc w:val="left"/>
        <w:rPr>
          <w:lang w:val="fr-BE"/>
        </w:rPr>
      </w:pPr>
      <w:r w:rsidRPr="003B55D1">
        <w:rPr>
          <w:u w:val="single"/>
          <w:lang w:val="fr-BE"/>
        </w:rPr>
        <w:t>Article 2</w:t>
      </w:r>
      <w:r w:rsidRPr="003B55D1">
        <w:rPr>
          <w:lang w:val="fr-BE"/>
        </w:rPr>
        <w:t xml:space="preserve"> </w:t>
      </w:r>
      <w:r w:rsidRPr="003B55D1">
        <w:rPr>
          <w:i/>
          <w:lang w:val="fr-BE"/>
        </w:rPr>
        <w:t xml:space="preserve">- </w:t>
      </w:r>
      <w:r w:rsidRPr="003B55D1">
        <w:rPr>
          <w:lang w:val="fr-BE"/>
        </w:rPr>
        <w:t>Ce compte présente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4"/>
        <w:gridCol w:w="1860"/>
      </w:tblGrid>
      <w:tr w:rsidR="007E234E" w:rsidRPr="003B55D1" w14:paraId="5EEE3DDC" w14:textId="77777777" w:rsidTr="004C5B3C">
        <w:tc>
          <w:tcPr>
            <w:tcW w:w="7230" w:type="dxa"/>
            <w:shd w:val="clear" w:color="auto" w:fill="auto"/>
          </w:tcPr>
          <w:p w14:paraId="6EE3F310" w14:textId="77777777" w:rsidR="007E234E" w:rsidRPr="00893F7A" w:rsidRDefault="007E234E" w:rsidP="004C5B3C">
            <w:pPr>
              <w:rPr>
                <w:rFonts w:eastAsia="Calibri"/>
                <w:szCs w:val="22"/>
              </w:rPr>
            </w:pPr>
            <w:r w:rsidRPr="00893F7A">
              <w:rPr>
                <w:rFonts w:eastAsia="Calibri"/>
                <w:szCs w:val="22"/>
              </w:rPr>
              <w:t>Recettes ordinaires totales</w:t>
            </w:r>
          </w:p>
        </w:tc>
        <w:tc>
          <w:tcPr>
            <w:tcW w:w="1874" w:type="dxa"/>
            <w:shd w:val="clear" w:color="auto" w:fill="auto"/>
          </w:tcPr>
          <w:p w14:paraId="39F09E1B" w14:textId="77777777" w:rsidR="007E234E" w:rsidRPr="00893F7A" w:rsidRDefault="007E234E" w:rsidP="004C5B3C">
            <w:pPr>
              <w:ind w:right="65"/>
              <w:jc w:val="right"/>
              <w:rPr>
                <w:rFonts w:eastAsia="Calibri"/>
                <w:szCs w:val="22"/>
              </w:rPr>
            </w:pPr>
            <w:r>
              <w:rPr>
                <w:rFonts w:eastAsia="Calibri"/>
                <w:szCs w:val="22"/>
              </w:rPr>
              <w:t xml:space="preserve">15.512,84 </w:t>
            </w:r>
            <w:r w:rsidRPr="00893F7A">
              <w:rPr>
                <w:rFonts w:eastAsia="Calibri"/>
                <w:szCs w:val="22"/>
              </w:rPr>
              <w:t>€</w:t>
            </w:r>
          </w:p>
        </w:tc>
      </w:tr>
      <w:tr w:rsidR="007E234E" w:rsidRPr="003B55D1" w14:paraId="1EE6C09C" w14:textId="77777777" w:rsidTr="004C5B3C">
        <w:tc>
          <w:tcPr>
            <w:tcW w:w="7230" w:type="dxa"/>
            <w:shd w:val="clear" w:color="auto" w:fill="auto"/>
          </w:tcPr>
          <w:p w14:paraId="74C808C5" w14:textId="77777777" w:rsidR="007E234E" w:rsidRPr="00C47309" w:rsidRDefault="007E234E" w:rsidP="007E234E">
            <w:pPr>
              <w:pStyle w:val="Paragraphedeliste"/>
              <w:numPr>
                <w:ilvl w:val="0"/>
                <w:numId w:val="5"/>
              </w:numPr>
              <w:suppressAutoHyphens w:val="0"/>
              <w:ind w:left="459" w:hanging="141"/>
              <w:contextualSpacing/>
              <w:jc w:val="both"/>
            </w:pPr>
            <w:r w:rsidRPr="00C47309">
              <w:t>dont une intervention communale ordinaire de secours de :</w:t>
            </w:r>
          </w:p>
        </w:tc>
        <w:tc>
          <w:tcPr>
            <w:tcW w:w="1874" w:type="dxa"/>
            <w:shd w:val="clear" w:color="auto" w:fill="auto"/>
          </w:tcPr>
          <w:p w14:paraId="39056454" w14:textId="77777777" w:rsidR="007E234E" w:rsidRPr="00896338" w:rsidRDefault="007E234E" w:rsidP="004C5B3C">
            <w:pPr>
              <w:ind w:right="65"/>
              <w:jc w:val="right"/>
              <w:rPr>
                <w:rFonts w:eastAsia="Calibri"/>
                <w:szCs w:val="22"/>
              </w:rPr>
            </w:pPr>
            <w:r>
              <w:rPr>
                <w:rFonts w:eastAsia="Calibri"/>
                <w:szCs w:val="22"/>
              </w:rPr>
              <w:t>10.213,37</w:t>
            </w:r>
            <w:r w:rsidRPr="004907C3">
              <w:rPr>
                <w:rFonts w:eastAsia="Calibri"/>
                <w:szCs w:val="22"/>
              </w:rPr>
              <w:t xml:space="preserve"> €</w:t>
            </w:r>
          </w:p>
        </w:tc>
      </w:tr>
      <w:tr w:rsidR="007E234E" w:rsidRPr="003B55D1" w14:paraId="302F7F3E" w14:textId="77777777" w:rsidTr="004C5B3C">
        <w:tc>
          <w:tcPr>
            <w:tcW w:w="7230" w:type="dxa"/>
            <w:shd w:val="clear" w:color="auto" w:fill="auto"/>
          </w:tcPr>
          <w:p w14:paraId="1577EF33" w14:textId="77777777" w:rsidR="007E234E" w:rsidRPr="00C47309" w:rsidRDefault="007E234E" w:rsidP="004C5B3C">
            <w:pPr>
              <w:rPr>
                <w:rFonts w:eastAsia="Calibri"/>
                <w:szCs w:val="22"/>
              </w:rPr>
            </w:pPr>
            <w:r w:rsidRPr="00C47309">
              <w:rPr>
                <w:rFonts w:eastAsia="Calibri"/>
                <w:szCs w:val="22"/>
              </w:rPr>
              <w:t>Recettes extraordinaires totales</w:t>
            </w:r>
          </w:p>
        </w:tc>
        <w:tc>
          <w:tcPr>
            <w:tcW w:w="1874" w:type="dxa"/>
            <w:shd w:val="clear" w:color="auto" w:fill="auto"/>
          </w:tcPr>
          <w:p w14:paraId="352038CA" w14:textId="77777777" w:rsidR="007E234E" w:rsidRPr="00896338" w:rsidRDefault="007E234E" w:rsidP="004C5B3C">
            <w:pPr>
              <w:ind w:right="65"/>
              <w:jc w:val="right"/>
              <w:rPr>
                <w:rFonts w:eastAsia="Calibri"/>
                <w:szCs w:val="22"/>
              </w:rPr>
            </w:pPr>
            <w:r>
              <w:rPr>
                <w:rFonts w:eastAsia="Calibri"/>
                <w:szCs w:val="22"/>
              </w:rPr>
              <w:t>539.425,79</w:t>
            </w:r>
            <w:r w:rsidRPr="004907C3">
              <w:rPr>
                <w:rFonts w:eastAsia="Calibri"/>
                <w:szCs w:val="22"/>
              </w:rPr>
              <w:t xml:space="preserve"> €</w:t>
            </w:r>
          </w:p>
        </w:tc>
      </w:tr>
      <w:tr w:rsidR="007E234E" w:rsidRPr="003B55D1" w14:paraId="2D1F9D69" w14:textId="77777777" w:rsidTr="004C5B3C">
        <w:tc>
          <w:tcPr>
            <w:tcW w:w="7230" w:type="dxa"/>
            <w:shd w:val="clear" w:color="auto" w:fill="auto"/>
          </w:tcPr>
          <w:p w14:paraId="2931298B" w14:textId="77777777" w:rsidR="007E234E" w:rsidRPr="00C47309" w:rsidRDefault="007E234E" w:rsidP="007E234E">
            <w:pPr>
              <w:pStyle w:val="Paragraphedeliste"/>
              <w:numPr>
                <w:ilvl w:val="0"/>
                <w:numId w:val="5"/>
              </w:numPr>
              <w:suppressAutoHyphens w:val="0"/>
              <w:ind w:left="459" w:hanging="141"/>
              <w:contextualSpacing/>
              <w:jc w:val="both"/>
            </w:pPr>
            <w:r w:rsidRPr="00C47309">
              <w:lastRenderedPageBreak/>
              <w:t>dont une intervention communale extraordinaire de secours de :</w:t>
            </w:r>
          </w:p>
        </w:tc>
        <w:tc>
          <w:tcPr>
            <w:tcW w:w="1874" w:type="dxa"/>
            <w:shd w:val="clear" w:color="auto" w:fill="auto"/>
          </w:tcPr>
          <w:p w14:paraId="5E137FED" w14:textId="77777777" w:rsidR="007E234E" w:rsidRPr="00896338" w:rsidRDefault="007E234E" w:rsidP="004C5B3C">
            <w:pPr>
              <w:ind w:right="65"/>
              <w:jc w:val="right"/>
              <w:rPr>
                <w:rFonts w:eastAsia="Calibri"/>
                <w:szCs w:val="22"/>
              </w:rPr>
            </w:pPr>
            <w:r>
              <w:rPr>
                <w:rFonts w:eastAsia="Calibri"/>
                <w:szCs w:val="22"/>
              </w:rPr>
              <w:t>27.364,15</w:t>
            </w:r>
            <w:r w:rsidRPr="004907C3">
              <w:rPr>
                <w:rFonts w:eastAsia="Calibri"/>
                <w:szCs w:val="22"/>
              </w:rPr>
              <w:t xml:space="preserve"> €</w:t>
            </w:r>
          </w:p>
        </w:tc>
      </w:tr>
      <w:tr w:rsidR="007E234E" w:rsidRPr="003B55D1" w14:paraId="3F9D4D57" w14:textId="77777777" w:rsidTr="004C5B3C">
        <w:tc>
          <w:tcPr>
            <w:tcW w:w="7230" w:type="dxa"/>
            <w:shd w:val="clear" w:color="auto" w:fill="auto"/>
          </w:tcPr>
          <w:p w14:paraId="30E697B7" w14:textId="77777777" w:rsidR="007E234E" w:rsidRPr="00C47309" w:rsidRDefault="007E234E" w:rsidP="007E234E">
            <w:pPr>
              <w:pStyle w:val="Paragraphedeliste"/>
              <w:numPr>
                <w:ilvl w:val="0"/>
                <w:numId w:val="5"/>
              </w:numPr>
              <w:suppressAutoHyphens w:val="0"/>
              <w:ind w:left="459" w:hanging="141"/>
              <w:contextualSpacing/>
              <w:jc w:val="both"/>
            </w:pPr>
            <w:r w:rsidRPr="00C47309">
              <w:t>dont un excédent comptable de l</w:t>
            </w:r>
            <w:r>
              <w:t>’</w:t>
            </w:r>
            <w:r w:rsidRPr="00C47309">
              <w:t>exercice précédent de :</w:t>
            </w:r>
          </w:p>
        </w:tc>
        <w:tc>
          <w:tcPr>
            <w:tcW w:w="1874" w:type="dxa"/>
            <w:shd w:val="clear" w:color="auto" w:fill="auto"/>
          </w:tcPr>
          <w:p w14:paraId="195727C4" w14:textId="77777777" w:rsidR="007E234E" w:rsidRPr="00896338" w:rsidRDefault="007E234E" w:rsidP="004C5B3C">
            <w:pPr>
              <w:ind w:right="65"/>
              <w:jc w:val="right"/>
              <w:rPr>
                <w:rFonts w:eastAsia="Calibri"/>
                <w:szCs w:val="22"/>
              </w:rPr>
            </w:pPr>
            <w:r>
              <w:rPr>
                <w:rFonts w:eastAsia="Calibri"/>
                <w:szCs w:val="22"/>
              </w:rPr>
              <w:t>14.398,72</w:t>
            </w:r>
            <w:r w:rsidRPr="004907C3">
              <w:rPr>
                <w:rFonts w:eastAsia="Calibri"/>
                <w:szCs w:val="22"/>
              </w:rPr>
              <w:t xml:space="preserve"> €</w:t>
            </w:r>
          </w:p>
        </w:tc>
      </w:tr>
      <w:tr w:rsidR="007E234E" w:rsidRPr="003B55D1" w14:paraId="1C26DA61" w14:textId="77777777" w:rsidTr="004C5B3C">
        <w:tc>
          <w:tcPr>
            <w:tcW w:w="7230" w:type="dxa"/>
            <w:shd w:val="clear" w:color="auto" w:fill="auto"/>
          </w:tcPr>
          <w:p w14:paraId="10ACD2DB" w14:textId="77777777" w:rsidR="007E234E" w:rsidRPr="00C47309" w:rsidRDefault="007E234E" w:rsidP="004C5B3C">
            <w:pPr>
              <w:rPr>
                <w:rFonts w:eastAsia="Calibri"/>
                <w:szCs w:val="22"/>
              </w:rPr>
            </w:pPr>
            <w:r w:rsidRPr="00C47309">
              <w:rPr>
                <w:rFonts w:eastAsia="Calibri"/>
                <w:szCs w:val="22"/>
              </w:rPr>
              <w:t>Dépenses ordinaires du chapitre I totales</w:t>
            </w:r>
          </w:p>
        </w:tc>
        <w:tc>
          <w:tcPr>
            <w:tcW w:w="1874" w:type="dxa"/>
            <w:shd w:val="clear" w:color="auto" w:fill="auto"/>
          </w:tcPr>
          <w:p w14:paraId="5121E3A4" w14:textId="77777777" w:rsidR="007E234E" w:rsidRPr="00896338" w:rsidRDefault="007E234E" w:rsidP="004C5B3C">
            <w:pPr>
              <w:ind w:right="65"/>
              <w:jc w:val="right"/>
              <w:rPr>
                <w:rFonts w:eastAsia="Calibri"/>
                <w:szCs w:val="22"/>
              </w:rPr>
            </w:pPr>
            <w:r>
              <w:rPr>
                <w:rFonts w:eastAsia="Calibri"/>
                <w:szCs w:val="22"/>
              </w:rPr>
              <w:t>3.727,49</w:t>
            </w:r>
            <w:r w:rsidRPr="004907C3">
              <w:rPr>
                <w:rFonts w:eastAsia="Calibri"/>
                <w:szCs w:val="22"/>
              </w:rPr>
              <w:t xml:space="preserve"> €</w:t>
            </w:r>
          </w:p>
        </w:tc>
      </w:tr>
      <w:tr w:rsidR="007E234E" w:rsidRPr="003B55D1" w14:paraId="53A24E85" w14:textId="77777777" w:rsidTr="004C5B3C">
        <w:tc>
          <w:tcPr>
            <w:tcW w:w="7230" w:type="dxa"/>
            <w:shd w:val="clear" w:color="auto" w:fill="auto"/>
          </w:tcPr>
          <w:p w14:paraId="19947FE0" w14:textId="77777777" w:rsidR="007E234E" w:rsidRPr="00C47309" w:rsidRDefault="007E234E" w:rsidP="004C5B3C">
            <w:pPr>
              <w:rPr>
                <w:rFonts w:eastAsia="Calibri"/>
                <w:szCs w:val="22"/>
              </w:rPr>
            </w:pPr>
            <w:r w:rsidRPr="00C47309">
              <w:rPr>
                <w:rFonts w:eastAsia="Calibri"/>
                <w:szCs w:val="22"/>
              </w:rPr>
              <w:t>Dépenses ordinaires du chapitre II totales</w:t>
            </w:r>
          </w:p>
        </w:tc>
        <w:tc>
          <w:tcPr>
            <w:tcW w:w="1874" w:type="dxa"/>
            <w:shd w:val="clear" w:color="auto" w:fill="auto"/>
          </w:tcPr>
          <w:p w14:paraId="70FA7689" w14:textId="77777777" w:rsidR="007E234E" w:rsidRPr="00896338" w:rsidRDefault="007E234E" w:rsidP="004C5B3C">
            <w:pPr>
              <w:ind w:right="65"/>
              <w:jc w:val="right"/>
              <w:rPr>
                <w:rFonts w:eastAsia="Calibri"/>
                <w:szCs w:val="22"/>
              </w:rPr>
            </w:pPr>
            <w:r>
              <w:rPr>
                <w:rFonts w:eastAsia="Calibri"/>
                <w:szCs w:val="22"/>
              </w:rPr>
              <w:t>12.850,83</w:t>
            </w:r>
            <w:r w:rsidRPr="004907C3">
              <w:rPr>
                <w:rFonts w:eastAsia="Calibri"/>
                <w:szCs w:val="22"/>
              </w:rPr>
              <w:t xml:space="preserve"> €</w:t>
            </w:r>
          </w:p>
        </w:tc>
      </w:tr>
      <w:tr w:rsidR="007E234E" w:rsidRPr="003B55D1" w14:paraId="647D85C7" w14:textId="77777777" w:rsidTr="004C5B3C">
        <w:tc>
          <w:tcPr>
            <w:tcW w:w="7230" w:type="dxa"/>
            <w:shd w:val="clear" w:color="auto" w:fill="auto"/>
          </w:tcPr>
          <w:p w14:paraId="14AB1BC3" w14:textId="77777777" w:rsidR="007E234E" w:rsidRPr="00C47309" w:rsidRDefault="007E234E" w:rsidP="004C5B3C">
            <w:pPr>
              <w:rPr>
                <w:rFonts w:eastAsia="Calibri"/>
                <w:szCs w:val="22"/>
              </w:rPr>
            </w:pPr>
            <w:r w:rsidRPr="00C47309">
              <w:rPr>
                <w:rFonts w:eastAsia="Calibri"/>
                <w:szCs w:val="22"/>
              </w:rPr>
              <w:t>Dépenses extraordinaires du chapitre II totales</w:t>
            </w:r>
          </w:p>
        </w:tc>
        <w:tc>
          <w:tcPr>
            <w:tcW w:w="1874" w:type="dxa"/>
            <w:shd w:val="clear" w:color="auto" w:fill="auto"/>
          </w:tcPr>
          <w:p w14:paraId="0354BA58" w14:textId="77777777" w:rsidR="007E234E" w:rsidRPr="00896338" w:rsidRDefault="007E234E" w:rsidP="004C5B3C">
            <w:pPr>
              <w:ind w:right="65"/>
              <w:jc w:val="right"/>
              <w:rPr>
                <w:rFonts w:eastAsia="Calibri"/>
                <w:szCs w:val="22"/>
              </w:rPr>
            </w:pPr>
            <w:r>
              <w:rPr>
                <w:rFonts w:eastAsia="Calibri"/>
                <w:szCs w:val="22"/>
              </w:rPr>
              <w:t>525.027,07</w:t>
            </w:r>
            <w:r w:rsidRPr="004907C3">
              <w:rPr>
                <w:rFonts w:eastAsia="Calibri"/>
                <w:szCs w:val="22"/>
              </w:rPr>
              <w:t xml:space="preserve"> €</w:t>
            </w:r>
          </w:p>
        </w:tc>
      </w:tr>
      <w:tr w:rsidR="007E234E" w:rsidRPr="003B55D1" w14:paraId="47C65B54" w14:textId="77777777" w:rsidTr="004C5B3C">
        <w:tc>
          <w:tcPr>
            <w:tcW w:w="7230" w:type="dxa"/>
            <w:shd w:val="clear" w:color="auto" w:fill="auto"/>
          </w:tcPr>
          <w:p w14:paraId="3E820BE5" w14:textId="77777777" w:rsidR="007E234E" w:rsidRPr="00C47309" w:rsidRDefault="007E234E" w:rsidP="007E234E">
            <w:pPr>
              <w:pStyle w:val="Paragraphedeliste"/>
              <w:numPr>
                <w:ilvl w:val="0"/>
                <w:numId w:val="5"/>
              </w:numPr>
              <w:suppressAutoHyphens w:val="0"/>
              <w:ind w:left="459" w:hanging="141"/>
              <w:contextualSpacing/>
              <w:jc w:val="both"/>
            </w:pPr>
            <w:r w:rsidRPr="00C47309">
              <w:t>dont un déficit comptable de l</w:t>
            </w:r>
            <w:r>
              <w:t>’</w:t>
            </w:r>
            <w:r w:rsidRPr="00C47309">
              <w:t>exercice précédent de :</w:t>
            </w:r>
          </w:p>
        </w:tc>
        <w:tc>
          <w:tcPr>
            <w:tcW w:w="1874" w:type="dxa"/>
            <w:shd w:val="clear" w:color="auto" w:fill="auto"/>
          </w:tcPr>
          <w:p w14:paraId="1E0F308D" w14:textId="77777777" w:rsidR="007E234E" w:rsidRPr="00896338" w:rsidRDefault="007E234E" w:rsidP="004C5B3C">
            <w:pPr>
              <w:ind w:right="65"/>
              <w:jc w:val="right"/>
              <w:rPr>
                <w:rFonts w:eastAsia="Calibri"/>
                <w:szCs w:val="22"/>
              </w:rPr>
            </w:pPr>
            <w:r>
              <w:rPr>
                <w:rFonts w:eastAsia="Calibri"/>
                <w:szCs w:val="22"/>
              </w:rPr>
              <w:t>0,00</w:t>
            </w:r>
            <w:r w:rsidRPr="004907C3">
              <w:rPr>
                <w:rFonts w:eastAsia="Calibri"/>
                <w:szCs w:val="22"/>
              </w:rPr>
              <w:t xml:space="preserve"> €</w:t>
            </w:r>
          </w:p>
        </w:tc>
      </w:tr>
      <w:tr w:rsidR="007E234E" w:rsidRPr="003B55D1" w14:paraId="0A480856" w14:textId="77777777" w:rsidTr="004C5B3C">
        <w:tc>
          <w:tcPr>
            <w:tcW w:w="7230" w:type="dxa"/>
            <w:shd w:val="clear" w:color="auto" w:fill="auto"/>
          </w:tcPr>
          <w:p w14:paraId="1FAA71A5" w14:textId="77777777" w:rsidR="007E234E" w:rsidRPr="00C47309" w:rsidRDefault="007E234E" w:rsidP="004C5B3C">
            <w:pPr>
              <w:rPr>
                <w:rFonts w:eastAsia="Calibri"/>
                <w:b/>
                <w:szCs w:val="22"/>
              </w:rPr>
            </w:pPr>
            <w:r w:rsidRPr="00C47309">
              <w:rPr>
                <w:rFonts w:eastAsia="Calibri"/>
                <w:b/>
                <w:szCs w:val="22"/>
              </w:rPr>
              <w:t>Recettes totales</w:t>
            </w:r>
          </w:p>
        </w:tc>
        <w:tc>
          <w:tcPr>
            <w:tcW w:w="1874" w:type="dxa"/>
            <w:shd w:val="clear" w:color="auto" w:fill="auto"/>
          </w:tcPr>
          <w:p w14:paraId="68D68F65" w14:textId="77777777" w:rsidR="007E234E" w:rsidRPr="00896338" w:rsidRDefault="007E234E" w:rsidP="004C5B3C">
            <w:pPr>
              <w:ind w:right="65"/>
              <w:jc w:val="right"/>
              <w:rPr>
                <w:rFonts w:eastAsia="Calibri"/>
                <w:b/>
                <w:bCs/>
                <w:szCs w:val="22"/>
              </w:rPr>
            </w:pPr>
            <w:r>
              <w:rPr>
                <w:rFonts w:eastAsia="Calibri"/>
                <w:b/>
                <w:bCs/>
                <w:szCs w:val="22"/>
              </w:rPr>
              <w:t>554.938,63</w:t>
            </w:r>
            <w:r w:rsidRPr="00896338">
              <w:rPr>
                <w:rFonts w:eastAsia="Calibri"/>
                <w:b/>
                <w:bCs/>
                <w:szCs w:val="22"/>
              </w:rPr>
              <w:t xml:space="preserve"> €</w:t>
            </w:r>
          </w:p>
        </w:tc>
      </w:tr>
      <w:tr w:rsidR="007E234E" w:rsidRPr="003B55D1" w14:paraId="4D7ADC5F" w14:textId="77777777" w:rsidTr="004C5B3C">
        <w:tc>
          <w:tcPr>
            <w:tcW w:w="7230" w:type="dxa"/>
            <w:shd w:val="clear" w:color="auto" w:fill="auto"/>
          </w:tcPr>
          <w:p w14:paraId="08747B46" w14:textId="77777777" w:rsidR="007E234E" w:rsidRPr="00C47309" w:rsidRDefault="007E234E" w:rsidP="004C5B3C">
            <w:pPr>
              <w:rPr>
                <w:rFonts w:eastAsia="Calibri"/>
                <w:b/>
                <w:szCs w:val="22"/>
              </w:rPr>
            </w:pPr>
            <w:r w:rsidRPr="00C47309">
              <w:rPr>
                <w:rFonts w:eastAsia="Calibri"/>
                <w:b/>
                <w:szCs w:val="22"/>
              </w:rPr>
              <w:t>Dépenses totales</w:t>
            </w:r>
          </w:p>
        </w:tc>
        <w:tc>
          <w:tcPr>
            <w:tcW w:w="1874" w:type="dxa"/>
            <w:shd w:val="clear" w:color="auto" w:fill="auto"/>
          </w:tcPr>
          <w:p w14:paraId="77A9F076" w14:textId="77777777" w:rsidR="007E234E" w:rsidRPr="00896338" w:rsidRDefault="007E234E" w:rsidP="004C5B3C">
            <w:pPr>
              <w:ind w:right="65"/>
              <w:jc w:val="right"/>
              <w:rPr>
                <w:rFonts w:eastAsia="Calibri"/>
                <w:b/>
                <w:bCs/>
                <w:szCs w:val="22"/>
              </w:rPr>
            </w:pPr>
            <w:r>
              <w:rPr>
                <w:rFonts w:eastAsia="Calibri"/>
                <w:b/>
                <w:bCs/>
                <w:szCs w:val="22"/>
              </w:rPr>
              <w:t>541.605,39</w:t>
            </w:r>
            <w:r w:rsidRPr="00896338">
              <w:rPr>
                <w:rFonts w:eastAsia="Calibri"/>
                <w:b/>
                <w:bCs/>
                <w:szCs w:val="22"/>
              </w:rPr>
              <w:t xml:space="preserve"> €</w:t>
            </w:r>
          </w:p>
        </w:tc>
      </w:tr>
      <w:tr w:rsidR="007E234E" w:rsidRPr="003B55D1" w14:paraId="033AC9B2" w14:textId="77777777" w:rsidTr="004C5B3C">
        <w:tc>
          <w:tcPr>
            <w:tcW w:w="7230" w:type="dxa"/>
            <w:shd w:val="clear" w:color="auto" w:fill="auto"/>
          </w:tcPr>
          <w:p w14:paraId="7D650BF0" w14:textId="77777777" w:rsidR="007E234E" w:rsidRPr="00C47309" w:rsidRDefault="007E234E" w:rsidP="004C5B3C">
            <w:pPr>
              <w:rPr>
                <w:rFonts w:eastAsia="Calibri"/>
                <w:b/>
                <w:szCs w:val="22"/>
              </w:rPr>
            </w:pPr>
            <w:r w:rsidRPr="00C47309">
              <w:rPr>
                <w:rFonts w:eastAsia="Calibri"/>
                <w:b/>
                <w:szCs w:val="22"/>
              </w:rPr>
              <w:t>Résultat comptable</w:t>
            </w:r>
          </w:p>
        </w:tc>
        <w:tc>
          <w:tcPr>
            <w:tcW w:w="1874" w:type="dxa"/>
            <w:shd w:val="clear" w:color="auto" w:fill="auto"/>
          </w:tcPr>
          <w:p w14:paraId="2887F7D1" w14:textId="77777777" w:rsidR="007E234E" w:rsidRPr="00896338" w:rsidRDefault="007E234E" w:rsidP="004C5B3C">
            <w:pPr>
              <w:ind w:right="65"/>
              <w:jc w:val="right"/>
              <w:rPr>
                <w:rFonts w:eastAsia="Calibri"/>
                <w:b/>
                <w:bCs/>
                <w:szCs w:val="22"/>
              </w:rPr>
            </w:pPr>
            <w:r>
              <w:rPr>
                <w:rFonts w:eastAsia="Calibri"/>
                <w:b/>
                <w:bCs/>
                <w:szCs w:val="22"/>
              </w:rPr>
              <w:t>13.333,24</w:t>
            </w:r>
            <w:r w:rsidRPr="00896338">
              <w:rPr>
                <w:rFonts w:eastAsia="Calibri"/>
                <w:b/>
                <w:bCs/>
                <w:szCs w:val="22"/>
              </w:rPr>
              <w:t xml:space="preserve"> €</w:t>
            </w:r>
          </w:p>
        </w:tc>
      </w:tr>
    </w:tbl>
    <w:p w14:paraId="0158710F" w14:textId="77777777" w:rsidR="007E234E" w:rsidRPr="00495364" w:rsidRDefault="007E234E" w:rsidP="007E234E">
      <w:pPr>
        <w:spacing w:before="240"/>
        <w:rPr>
          <w:lang w:val="fr-BE"/>
        </w:rPr>
      </w:pPr>
      <w:r w:rsidRPr="00495364">
        <w:rPr>
          <w:u w:val="single"/>
          <w:lang w:val="fr-BE"/>
        </w:rPr>
        <w:t>Article 3</w:t>
      </w:r>
      <w:r w:rsidRPr="00495364">
        <w:rPr>
          <w:lang w:val="fr-BE"/>
        </w:rPr>
        <w:t xml:space="preserve"> - La présente délibération est publiée par voie d</w:t>
      </w:r>
      <w:r>
        <w:rPr>
          <w:lang w:val="fr-BE"/>
        </w:rPr>
        <w:t>’</w:t>
      </w:r>
      <w:r w:rsidRPr="00495364">
        <w:rPr>
          <w:lang w:val="fr-BE"/>
        </w:rPr>
        <w:t>affiche et est notifiée à la Fabrique d</w:t>
      </w:r>
      <w:r>
        <w:rPr>
          <w:lang w:val="fr-BE"/>
        </w:rPr>
        <w:t>’</w:t>
      </w:r>
      <w:r w:rsidRPr="00495364">
        <w:rPr>
          <w:lang w:val="fr-BE"/>
        </w:rPr>
        <w:t>Eglise précitée, ainsi qu</w:t>
      </w:r>
      <w:r>
        <w:rPr>
          <w:lang w:val="fr-BE"/>
        </w:rPr>
        <w:t>’</w:t>
      </w:r>
      <w:r w:rsidRPr="00495364">
        <w:rPr>
          <w:lang w:val="fr-BE"/>
        </w:rPr>
        <w:t>à l</w:t>
      </w:r>
      <w:r>
        <w:rPr>
          <w:lang w:val="fr-BE"/>
        </w:rPr>
        <w:t>’</w:t>
      </w:r>
      <w:r w:rsidRPr="00495364">
        <w:rPr>
          <w:lang w:val="fr-BE"/>
        </w:rPr>
        <w:t>organe représentatif du culte concerné.</w:t>
      </w:r>
    </w:p>
    <w:p w14:paraId="7F57F102" w14:textId="77777777" w:rsidR="00263749" w:rsidRDefault="004663F3">
      <w:pPr>
        <w:keepNext/>
        <w:spacing w:before="600" w:after="240"/>
        <w:jc w:val="center"/>
      </w:pPr>
      <w:r>
        <w:rPr>
          <w:lang w:val="fr-BE"/>
        </w:rPr>
        <w:t>Même séance (</w:t>
      </w:r>
      <w:r>
        <w:rPr>
          <w:szCs w:val="22"/>
          <w:lang w:val="fr-BE"/>
        </w:rPr>
        <w:t>9</w:t>
      </w:r>
      <w:r>
        <w:rPr>
          <w:szCs w:val="22"/>
          <w:vertAlign w:val="superscript"/>
          <w:lang w:val="fr-BE"/>
        </w:rPr>
        <w:t>ème</w:t>
      </w:r>
      <w:r>
        <w:rPr>
          <w:lang w:val="fr-BE"/>
        </w:rPr>
        <w:t xml:space="preserve"> objet)</w:t>
      </w:r>
    </w:p>
    <w:p w14:paraId="6BC5D74E" w14:textId="5835657B" w:rsidR="00263749" w:rsidRDefault="007E234E" w:rsidP="007A1FCB">
      <w:pPr>
        <w:pStyle w:val="Cdq4pod"/>
        <w:spacing w:after="240"/>
      </w:pPr>
      <w:r w:rsidRPr="00FA71A6">
        <w:rPr>
          <w:b/>
          <w:szCs w:val="22"/>
          <w:u w:val="single"/>
          <w:lang w:val="fr-BE"/>
        </w:rPr>
        <w:t>CULTES</w:t>
      </w:r>
      <w:r w:rsidRPr="00FA71A6">
        <w:rPr>
          <w:b/>
          <w:szCs w:val="22"/>
          <w:lang w:val="fr-BE"/>
        </w:rPr>
        <w:t> : Fabrique d’Eglise Saint</w:t>
      </w:r>
      <w:r w:rsidRPr="00FA71A6">
        <w:rPr>
          <w:b/>
          <w:lang w:val="fr-BE"/>
        </w:rPr>
        <w:t>-Paul</w:t>
      </w:r>
      <w:r w:rsidRPr="00FA71A6">
        <w:rPr>
          <w:b/>
          <w:szCs w:val="22"/>
          <w:lang w:val="fr-BE"/>
        </w:rPr>
        <w:t xml:space="preserve"> – Compte de l’exercice </w:t>
      </w:r>
      <w:r>
        <w:rPr>
          <w:b/>
          <w:szCs w:val="22"/>
          <w:lang w:val="fr-BE"/>
        </w:rPr>
        <w:t>2022</w:t>
      </w:r>
      <w:r w:rsidRPr="00FA71A6">
        <w:rPr>
          <w:b/>
          <w:szCs w:val="22"/>
          <w:lang w:val="fr-BE"/>
        </w:rPr>
        <w:t xml:space="preserve"> – Approbation</w:t>
      </w:r>
      <w:r w:rsidR="001C5312" w:rsidRPr="00215811">
        <w:rPr>
          <w:b/>
          <w:lang w:val="fr-BE"/>
        </w:rPr>
        <w:t> </w:t>
      </w:r>
    </w:p>
    <w:p w14:paraId="61F1E8BA" w14:textId="77777777" w:rsidR="007E234E" w:rsidRPr="00FA71A6" w:rsidRDefault="007E234E" w:rsidP="007E234E">
      <w:pPr>
        <w:spacing w:after="120"/>
        <w:rPr>
          <w:lang w:val="fr-BE"/>
        </w:rPr>
      </w:pPr>
      <w:r w:rsidRPr="00FA71A6">
        <w:rPr>
          <w:lang w:val="fr-BE"/>
        </w:rPr>
        <w:t>Le Conseil communal en séance publique,</w:t>
      </w:r>
    </w:p>
    <w:p w14:paraId="187A09CE" w14:textId="77777777" w:rsidR="007E234E" w:rsidRPr="00FA71A6" w:rsidRDefault="007E234E" w:rsidP="007E234E">
      <w:pPr>
        <w:spacing w:after="120"/>
        <w:rPr>
          <w:lang w:val="fr-BE"/>
        </w:rPr>
      </w:pPr>
      <w:r w:rsidRPr="00FA71A6">
        <w:rPr>
          <w:lang w:val="fr-BE"/>
        </w:rPr>
        <w:t>Vu le Code de la démocratie locale et de la décentralisation, dont l’article L3162-1, § 1</w:t>
      </w:r>
      <w:r w:rsidRPr="00FA71A6">
        <w:rPr>
          <w:vertAlign w:val="superscript"/>
          <w:lang w:val="fr-BE"/>
        </w:rPr>
        <w:t>er</w:t>
      </w:r>
      <w:r w:rsidRPr="00FA71A6">
        <w:rPr>
          <w:lang w:val="fr-BE"/>
        </w:rPr>
        <w:t>, 2° ;</w:t>
      </w:r>
    </w:p>
    <w:p w14:paraId="1CD6DC56" w14:textId="77777777" w:rsidR="007E234E" w:rsidRPr="00FA71A6" w:rsidRDefault="007E234E" w:rsidP="007E234E">
      <w:pPr>
        <w:spacing w:after="120"/>
        <w:rPr>
          <w:lang w:val="fr-BE"/>
        </w:rPr>
      </w:pPr>
      <w:r w:rsidRPr="00FA71A6">
        <w:rPr>
          <w:lang w:val="fr-BE"/>
        </w:rPr>
        <w:t>Vu le décret impérial du 30 décembre 1809 concernant les fabriques des églises ;</w:t>
      </w:r>
    </w:p>
    <w:p w14:paraId="79CF8111" w14:textId="77777777" w:rsidR="007E234E" w:rsidRPr="00FA71A6" w:rsidRDefault="007E234E" w:rsidP="007E234E">
      <w:pPr>
        <w:spacing w:after="120"/>
        <w:rPr>
          <w:lang w:val="fr-BE"/>
        </w:rPr>
      </w:pPr>
      <w:r w:rsidRPr="00FA71A6">
        <w:rPr>
          <w:lang w:val="fr-BE"/>
        </w:rPr>
        <w:t>Vu la loi du 4 mars 1870 sur le temporel des cultes, dont les articles 6 et 7 ;</w:t>
      </w:r>
    </w:p>
    <w:p w14:paraId="2897615D" w14:textId="77777777" w:rsidR="007E234E" w:rsidRDefault="007E234E" w:rsidP="007E234E">
      <w:pPr>
        <w:spacing w:after="120"/>
        <w:rPr>
          <w:szCs w:val="22"/>
        </w:rPr>
      </w:pPr>
      <w:r w:rsidRPr="00FA71A6">
        <w:rPr>
          <w:szCs w:val="22"/>
        </w:rPr>
        <w:t>Vu la circulaire ministérielle du 12 décembre 2014 relative à la tutelle sur les actes des établissements chargés de la gestion du temporel des cultes reconnus ;</w:t>
      </w:r>
    </w:p>
    <w:p w14:paraId="527EEDBF" w14:textId="77777777" w:rsidR="007E234E" w:rsidRPr="00FA71A6" w:rsidRDefault="007E234E" w:rsidP="007E234E">
      <w:pPr>
        <w:spacing w:after="120"/>
        <w:rPr>
          <w:highlight w:val="yellow"/>
          <w:lang w:val="fr-BE"/>
        </w:rPr>
      </w:pPr>
      <w:r w:rsidRPr="003C20F4">
        <w:rPr>
          <w:lang w:val="fr-BE"/>
        </w:rPr>
        <w:t xml:space="preserve">Vu la délibération du Conseil communal en sa séance du 28 septembre </w:t>
      </w:r>
      <w:r>
        <w:rPr>
          <w:lang w:val="fr-BE"/>
        </w:rPr>
        <w:t>2021</w:t>
      </w:r>
      <w:r w:rsidRPr="003C20F4">
        <w:rPr>
          <w:lang w:val="fr-BE"/>
        </w:rPr>
        <w:t xml:space="preserve"> </w:t>
      </w:r>
      <w:r>
        <w:rPr>
          <w:lang w:val="fr-BE"/>
        </w:rPr>
        <w:t>réform</w:t>
      </w:r>
      <w:r w:rsidRPr="00001E7D">
        <w:rPr>
          <w:lang w:val="fr-BE"/>
        </w:rPr>
        <w:t>a</w:t>
      </w:r>
      <w:r>
        <w:rPr>
          <w:lang w:val="fr-BE"/>
        </w:rPr>
        <w:t>nt le</w:t>
      </w:r>
      <w:r w:rsidRPr="00001E7D">
        <w:rPr>
          <w:lang w:val="fr-BE"/>
        </w:rPr>
        <w:t xml:space="preserve"> budget de la Fabrique d’Eglise Saint-</w:t>
      </w:r>
      <w:r>
        <w:rPr>
          <w:lang w:val="fr-BE"/>
        </w:rPr>
        <w:t>Paul</w:t>
      </w:r>
      <w:r w:rsidRPr="00001E7D">
        <w:rPr>
          <w:lang w:val="fr-BE"/>
        </w:rPr>
        <w:t xml:space="preserve"> pour l’exercice </w:t>
      </w:r>
      <w:r>
        <w:rPr>
          <w:lang w:val="fr-BE"/>
        </w:rPr>
        <w:t>2022</w:t>
      </w:r>
      <w:r w:rsidRPr="00001E7D">
        <w:rPr>
          <w:lang w:val="fr-BE"/>
        </w:rPr>
        <w:t> ;</w:t>
      </w:r>
    </w:p>
    <w:p w14:paraId="6A73A4BB" w14:textId="77777777" w:rsidR="007E234E" w:rsidRPr="00FA71A6" w:rsidRDefault="007E234E" w:rsidP="007E234E">
      <w:pPr>
        <w:spacing w:after="120"/>
        <w:rPr>
          <w:highlight w:val="yellow"/>
          <w:lang w:val="fr-BE"/>
        </w:rPr>
      </w:pPr>
      <w:r w:rsidRPr="005D195F">
        <w:rPr>
          <w:lang w:val="fr-BE"/>
        </w:rPr>
        <w:t>Vu la délibération du Conseil de la Fabrique d’Eglise Saint-</w:t>
      </w:r>
      <w:r>
        <w:rPr>
          <w:lang w:val="fr-BE"/>
        </w:rPr>
        <w:t>Paul</w:t>
      </w:r>
      <w:r w:rsidRPr="005D195F">
        <w:rPr>
          <w:lang w:val="fr-BE"/>
        </w:rPr>
        <w:t xml:space="preserve"> en sa séance du 2</w:t>
      </w:r>
      <w:r>
        <w:rPr>
          <w:lang w:val="fr-BE"/>
        </w:rPr>
        <w:t>4</w:t>
      </w:r>
      <w:r w:rsidRPr="005D195F">
        <w:rPr>
          <w:lang w:val="fr-BE"/>
        </w:rPr>
        <w:t xml:space="preserve"> mars </w:t>
      </w:r>
      <w:r>
        <w:rPr>
          <w:lang w:val="fr-BE"/>
        </w:rPr>
        <w:t>2023</w:t>
      </w:r>
      <w:r w:rsidRPr="005D195F">
        <w:rPr>
          <w:lang w:val="fr-BE"/>
        </w:rPr>
        <w:t xml:space="preserve"> </w:t>
      </w:r>
      <w:r w:rsidRPr="008A2B6C">
        <w:rPr>
          <w:lang w:val="fr-BE"/>
        </w:rPr>
        <w:t xml:space="preserve">arrêtant le compte dudit établissement cultuel pour l’exercice </w:t>
      </w:r>
      <w:r>
        <w:rPr>
          <w:lang w:val="fr-BE"/>
        </w:rPr>
        <w:t>2022</w:t>
      </w:r>
      <w:r w:rsidRPr="008A2B6C">
        <w:rPr>
          <w:lang w:val="fr-BE"/>
        </w:rPr>
        <w:t> ;</w:t>
      </w:r>
    </w:p>
    <w:p w14:paraId="71838CCC" w14:textId="77777777" w:rsidR="007E234E" w:rsidRPr="00BB0B1C" w:rsidRDefault="007E234E" w:rsidP="007E234E">
      <w:pPr>
        <w:spacing w:after="120"/>
        <w:rPr>
          <w:lang w:val="fr-BE"/>
        </w:rPr>
      </w:pPr>
      <w:r w:rsidRPr="008A2B6C">
        <w:rPr>
          <w:lang w:val="fr-BE"/>
        </w:rPr>
        <w:t xml:space="preserve">Vu le courrier du </w:t>
      </w:r>
      <w:r>
        <w:rPr>
          <w:lang w:val="fr-BE"/>
        </w:rPr>
        <w:t>5</w:t>
      </w:r>
      <w:r w:rsidRPr="008A2B6C">
        <w:rPr>
          <w:lang w:val="fr-BE"/>
        </w:rPr>
        <w:t xml:space="preserve"> avril </w:t>
      </w:r>
      <w:r>
        <w:rPr>
          <w:lang w:val="fr-BE"/>
        </w:rPr>
        <w:t>2023</w:t>
      </w:r>
      <w:r w:rsidRPr="008A2B6C">
        <w:rPr>
          <w:lang w:val="fr-BE"/>
        </w:rPr>
        <w:t xml:space="preserve"> de l’organe représentatif du culte relatif au compte de l’exercice </w:t>
      </w:r>
      <w:r>
        <w:rPr>
          <w:lang w:val="fr-BE"/>
        </w:rPr>
        <w:t>2022</w:t>
      </w:r>
      <w:r w:rsidRPr="008A2B6C">
        <w:rPr>
          <w:lang w:val="fr-BE"/>
        </w:rPr>
        <w:t xml:space="preserve"> </w:t>
      </w:r>
      <w:r w:rsidRPr="00BB0B1C">
        <w:rPr>
          <w:lang w:val="fr-BE"/>
        </w:rPr>
        <w:t>de la Fabrique d’Eglise Saint-Paul ;</w:t>
      </w:r>
    </w:p>
    <w:p w14:paraId="5EBD5968" w14:textId="77777777" w:rsidR="007E234E" w:rsidRDefault="007E234E" w:rsidP="007E234E">
      <w:pPr>
        <w:spacing w:after="120"/>
        <w:rPr>
          <w:szCs w:val="22"/>
          <w:lang w:val="fr-BE"/>
        </w:rPr>
      </w:pPr>
      <w:r w:rsidRPr="000E0D0B">
        <w:rPr>
          <w:lang w:val="fr-BE"/>
        </w:rPr>
        <w:t>Vu la demande d’avis facultatif adressée à la Directrice financière faisant fonction Aurélie Flamand en date du 11 avril 2023 sur base du dossier qui lui a été transmis le même jour</w:t>
      </w:r>
      <w:r w:rsidRPr="000E0D0B">
        <w:rPr>
          <w:szCs w:val="22"/>
          <w:lang w:val="fr-BE"/>
        </w:rPr>
        <w:t>, conformément à l’article L1124-40, § 1</w:t>
      </w:r>
      <w:r w:rsidRPr="000E0D0B">
        <w:rPr>
          <w:szCs w:val="22"/>
          <w:vertAlign w:val="superscript"/>
          <w:lang w:val="fr-BE"/>
        </w:rPr>
        <w:t>er</w:t>
      </w:r>
      <w:r w:rsidRPr="000E0D0B">
        <w:rPr>
          <w:szCs w:val="22"/>
          <w:lang w:val="fr-BE"/>
        </w:rPr>
        <w:t>, 4°, du Code de la démocratie locale et de la décentralisation ;</w:t>
      </w:r>
    </w:p>
    <w:p w14:paraId="211BC8D2" w14:textId="77777777" w:rsidR="007E234E" w:rsidRPr="008A2B6C" w:rsidRDefault="007E234E" w:rsidP="007E234E">
      <w:pPr>
        <w:spacing w:after="120"/>
        <w:rPr>
          <w:lang w:val="fr-BE"/>
        </w:rPr>
      </w:pPr>
      <w:r w:rsidRPr="008A2B6C">
        <w:rPr>
          <w:lang w:val="fr-BE"/>
        </w:rPr>
        <w:t xml:space="preserve">Considérant que la délibération susvisée du Conseil de Fabrique est parvenue à l’Administration </w:t>
      </w:r>
      <w:proofErr w:type="spellStart"/>
      <w:r w:rsidRPr="008A2B6C">
        <w:rPr>
          <w:lang w:val="fr-BE"/>
        </w:rPr>
        <w:t>com-munale</w:t>
      </w:r>
      <w:proofErr w:type="spellEnd"/>
      <w:r w:rsidRPr="008A2B6C">
        <w:rPr>
          <w:lang w:val="fr-BE"/>
        </w:rPr>
        <w:t xml:space="preserve"> le 2</w:t>
      </w:r>
      <w:r>
        <w:rPr>
          <w:lang w:val="fr-BE"/>
        </w:rPr>
        <w:t>9</w:t>
      </w:r>
      <w:r w:rsidRPr="008A2B6C">
        <w:rPr>
          <w:lang w:val="fr-BE"/>
        </w:rPr>
        <w:t xml:space="preserve"> mars </w:t>
      </w:r>
      <w:r>
        <w:rPr>
          <w:lang w:val="fr-BE"/>
        </w:rPr>
        <w:t>2023</w:t>
      </w:r>
      <w:r w:rsidRPr="008A2B6C">
        <w:rPr>
          <w:lang w:val="fr-BE"/>
        </w:rPr>
        <w:t>, accompagnée de toutes les pièces justificatives renseignées dans la circulaire susvisée, et a été transmise simultanément à l’organe représentatif du culte concerné ;</w:t>
      </w:r>
    </w:p>
    <w:p w14:paraId="41F3D231" w14:textId="77777777" w:rsidR="007E234E" w:rsidRPr="0061665A" w:rsidRDefault="007E234E" w:rsidP="007E234E">
      <w:pPr>
        <w:spacing w:after="120"/>
        <w:rPr>
          <w:lang w:val="fr-BE"/>
        </w:rPr>
      </w:pPr>
      <w:r w:rsidRPr="00254C81">
        <w:rPr>
          <w:lang w:val="fr-BE"/>
        </w:rPr>
        <w:t xml:space="preserve">Considérant que le courrier du 5 avril 2023 susvisé de l’organe représentatif du culte arrête </w:t>
      </w:r>
      <w:proofErr w:type="spellStart"/>
      <w:r w:rsidRPr="00254C81">
        <w:rPr>
          <w:lang w:val="fr-BE"/>
        </w:rPr>
        <w:t>définiti-vement</w:t>
      </w:r>
      <w:proofErr w:type="spellEnd"/>
      <w:r w:rsidRPr="00254C81">
        <w:rPr>
          <w:lang w:val="fr-BE"/>
        </w:rPr>
        <w:t xml:space="preserve"> les dépenses liées à la célébration du culte reprises dans le chapitre I du compte de la Fabrique précitée pour l’exercice 2022 et approuve le surplus sans réserve ;</w:t>
      </w:r>
    </w:p>
    <w:p w14:paraId="41D37A97" w14:textId="77777777" w:rsidR="007E234E" w:rsidRDefault="007E234E" w:rsidP="007E234E">
      <w:pPr>
        <w:spacing w:after="120"/>
        <w:rPr>
          <w:lang w:val="fr-BE"/>
        </w:rPr>
      </w:pPr>
      <w:r w:rsidRPr="00893F7A">
        <w:rPr>
          <w:lang w:val="fr-BE"/>
        </w:rPr>
        <w:t>Considérant qu</w:t>
      </w:r>
      <w:r>
        <w:rPr>
          <w:lang w:val="fr-BE"/>
        </w:rPr>
        <w:t>’</w:t>
      </w:r>
      <w:r w:rsidRPr="00893F7A">
        <w:rPr>
          <w:lang w:val="fr-BE"/>
        </w:rPr>
        <w:t>à compter de la réception du courrier susvisé de l</w:t>
      </w:r>
      <w:r>
        <w:rPr>
          <w:lang w:val="fr-BE"/>
        </w:rPr>
        <w:t>’</w:t>
      </w:r>
      <w:r w:rsidRPr="00893F7A">
        <w:rPr>
          <w:lang w:val="fr-BE"/>
        </w:rPr>
        <w:t xml:space="preserve">organe représentatif du culte, le délai de 40 jours imparti à la Commune pour statuer sur ce compte expire le </w:t>
      </w:r>
      <w:r>
        <w:rPr>
          <w:lang w:val="fr-BE"/>
        </w:rPr>
        <w:t>17 mai 2023</w:t>
      </w:r>
      <w:r w:rsidRPr="00893F7A">
        <w:rPr>
          <w:lang w:val="fr-BE"/>
        </w:rPr>
        <w:t> ;</w:t>
      </w:r>
    </w:p>
    <w:p w14:paraId="6912D60F" w14:textId="77777777" w:rsidR="007E234E" w:rsidRPr="000E0D0B" w:rsidRDefault="007E234E" w:rsidP="007E234E">
      <w:pPr>
        <w:spacing w:after="120"/>
        <w:rPr>
          <w:szCs w:val="22"/>
        </w:rPr>
      </w:pPr>
      <w:r w:rsidRPr="005D195F">
        <w:rPr>
          <w:szCs w:val="22"/>
        </w:rPr>
        <w:t xml:space="preserve">Considérant que le </w:t>
      </w:r>
      <w:r w:rsidRPr="005D195F">
        <w:rPr>
          <w:lang w:val="fr-BE"/>
        </w:rPr>
        <w:t xml:space="preserve">compte de l’exercice </w:t>
      </w:r>
      <w:r>
        <w:rPr>
          <w:lang w:val="fr-BE"/>
        </w:rPr>
        <w:t>2022</w:t>
      </w:r>
      <w:r w:rsidRPr="005D195F">
        <w:rPr>
          <w:lang w:val="fr-BE"/>
        </w:rPr>
        <w:t xml:space="preserve"> de la Fabrique d’Eglise Saint-Paul </w:t>
      </w:r>
      <w:r w:rsidRPr="00E65B89">
        <w:t xml:space="preserve">présente un résultat en boni de </w:t>
      </w:r>
      <w:r>
        <w:t>8.077,07</w:t>
      </w:r>
      <w:r w:rsidRPr="00E65B89">
        <w:t xml:space="preserve"> € </w:t>
      </w:r>
      <w:r w:rsidRPr="00F02393">
        <w:t xml:space="preserve">moyennant une intervention communale de </w:t>
      </w:r>
      <w:r>
        <w:rPr>
          <w:rFonts w:eastAsia="Calibri"/>
          <w:iCs/>
          <w:szCs w:val="22"/>
        </w:rPr>
        <w:t>3.960,41 </w:t>
      </w:r>
      <w:r w:rsidRPr="00F02393">
        <w:rPr>
          <w:rFonts w:eastAsia="Calibri"/>
          <w:iCs/>
          <w:szCs w:val="22"/>
        </w:rPr>
        <w:t xml:space="preserve">€ </w:t>
      </w:r>
      <w:r w:rsidRPr="00F02393">
        <w:rPr>
          <w:szCs w:val="22"/>
        </w:rPr>
        <w:t>au service ordinaire,</w:t>
      </w:r>
      <w:r w:rsidRPr="00F02393">
        <w:t xml:space="preserve"> telle </w:t>
      </w:r>
      <w:r w:rsidRPr="000E0D0B">
        <w:t xml:space="preserve">que prévue dans </w:t>
      </w:r>
      <w:r w:rsidRPr="000E0D0B">
        <w:rPr>
          <w:lang w:val="fr-BE"/>
        </w:rPr>
        <w:t xml:space="preserve">le budget </w:t>
      </w:r>
      <w:r w:rsidRPr="000E0D0B">
        <w:t xml:space="preserve">réformé par la délibération du </w:t>
      </w:r>
      <w:r w:rsidRPr="000E0D0B">
        <w:rPr>
          <w:lang w:val="fr-BE"/>
        </w:rPr>
        <w:t>28 septembre 2021 susvisée</w:t>
      </w:r>
      <w:r w:rsidRPr="000E0D0B">
        <w:rPr>
          <w:szCs w:val="22"/>
        </w:rPr>
        <w:t> ;</w:t>
      </w:r>
    </w:p>
    <w:p w14:paraId="12AAEA2C" w14:textId="77777777" w:rsidR="007E234E" w:rsidRDefault="007E234E" w:rsidP="007E234E">
      <w:pPr>
        <w:spacing w:after="120"/>
      </w:pPr>
      <w:bookmarkStart w:id="42" w:name="_Hlk131787500"/>
      <w:r w:rsidRPr="000E0D0B">
        <w:t>Considérant que les interventions communales inscrites dans ce compte sont inférieures à 22.000 € et qu’à défaut de réponse à la demande du 11 avril 2023 susvisée, il est passé outre l’absence d’avis de la Directrice financière ;</w:t>
      </w:r>
    </w:p>
    <w:bookmarkEnd w:id="42"/>
    <w:p w14:paraId="41E662F7" w14:textId="77777777" w:rsidR="007E234E" w:rsidRPr="00FA71A6" w:rsidRDefault="007E234E" w:rsidP="007E234E">
      <w:pPr>
        <w:spacing w:after="120"/>
        <w:rPr>
          <w:lang w:val="fr-BE"/>
        </w:rPr>
      </w:pPr>
      <w:r w:rsidRPr="00FA71A6">
        <w:rPr>
          <w:lang w:val="fr-BE"/>
        </w:rPr>
        <w:lastRenderedPageBreak/>
        <w:t xml:space="preserve">Considérant que le compte susvisé reprend, tant au niveau des recettes qu’au niveau des dépenses, les montants effectivement encaissés et décaissés par la Fabrique d’Eglise au cours de l’exercice </w:t>
      </w:r>
      <w:r>
        <w:rPr>
          <w:lang w:val="fr-BE"/>
        </w:rPr>
        <w:t>2022</w:t>
      </w:r>
      <w:r w:rsidRPr="00FA71A6">
        <w:rPr>
          <w:lang w:val="fr-BE"/>
        </w:rPr>
        <w:t xml:space="preserve"> ; </w:t>
      </w:r>
    </w:p>
    <w:p w14:paraId="3E6F746C" w14:textId="77777777" w:rsidR="007E234E" w:rsidRPr="00FA71A6" w:rsidRDefault="007E234E" w:rsidP="007E234E">
      <w:pPr>
        <w:spacing w:after="120"/>
        <w:rPr>
          <w:lang w:val="fr-BE"/>
        </w:rPr>
      </w:pPr>
      <w:r w:rsidRPr="00FA71A6">
        <w:rPr>
          <w:lang w:val="fr-BE"/>
        </w:rPr>
        <w:t>Considérant que ce compte est donc conforme à la loi ;</w:t>
      </w:r>
    </w:p>
    <w:p w14:paraId="54D23324" w14:textId="77777777" w:rsidR="007E234E" w:rsidRPr="00FA71A6" w:rsidRDefault="007E234E" w:rsidP="007E234E">
      <w:pPr>
        <w:spacing w:after="120"/>
      </w:pPr>
      <w:r w:rsidRPr="00FA71A6">
        <w:t>Entendu l’exposé de M. le Bourgmestre Xavier Dubois, chargé des Finances ;</w:t>
      </w:r>
    </w:p>
    <w:p w14:paraId="1F00D91A" w14:textId="77777777" w:rsidR="007E234E" w:rsidRPr="00FA71A6" w:rsidRDefault="007E234E" w:rsidP="007E234E">
      <w:pPr>
        <w:spacing w:after="120"/>
        <w:rPr>
          <w:lang w:val="fr-BE"/>
        </w:rPr>
      </w:pPr>
      <w:r w:rsidRPr="00FA71A6">
        <w:rPr>
          <w:lang w:val="fr-BE"/>
        </w:rPr>
        <w:t>Sur proposition du Collège communal ;</w:t>
      </w:r>
    </w:p>
    <w:p w14:paraId="7E9578EF" w14:textId="77777777" w:rsidR="007E234E" w:rsidRPr="00FA71A6" w:rsidRDefault="007E234E" w:rsidP="007E234E">
      <w:pPr>
        <w:spacing w:after="120"/>
        <w:rPr>
          <w:lang w:val="fr-BE"/>
        </w:rPr>
      </w:pPr>
      <w:r w:rsidRPr="00FA71A6">
        <w:rPr>
          <w:lang w:val="fr-BE"/>
        </w:rPr>
        <w:t xml:space="preserve">Après en avoir délibéré ; </w:t>
      </w:r>
    </w:p>
    <w:p w14:paraId="474D5565" w14:textId="77777777" w:rsidR="007E234E" w:rsidRDefault="007E234E" w:rsidP="007E234E">
      <w:pPr>
        <w:spacing w:after="180"/>
        <w:rPr>
          <w:lang w:val="fr-BE"/>
        </w:rPr>
      </w:pPr>
      <w:r>
        <w:rPr>
          <w:lang w:val="fr-BE"/>
        </w:rPr>
        <w:t>Statuant à l’unanimité des Membres présents ;</w:t>
      </w:r>
    </w:p>
    <w:p w14:paraId="7CD1E52B" w14:textId="77777777" w:rsidR="007E234E" w:rsidRPr="00FA71A6" w:rsidRDefault="007E234E" w:rsidP="007E234E">
      <w:pPr>
        <w:rPr>
          <w:b/>
          <w:lang w:val="fr-BE"/>
        </w:rPr>
      </w:pPr>
      <w:r w:rsidRPr="00FA71A6">
        <w:rPr>
          <w:b/>
          <w:lang w:val="fr-BE"/>
        </w:rPr>
        <w:t>DÉCIDE :</w:t>
      </w:r>
    </w:p>
    <w:p w14:paraId="1B51AEE4" w14:textId="77777777" w:rsidR="007E234E" w:rsidRPr="00FA71A6" w:rsidRDefault="007E234E" w:rsidP="007E234E">
      <w:pPr>
        <w:spacing w:before="180"/>
        <w:rPr>
          <w:highlight w:val="yellow"/>
          <w:lang w:val="fr-BE"/>
        </w:rPr>
      </w:pPr>
      <w:r w:rsidRPr="00FA71A6">
        <w:rPr>
          <w:u w:val="single"/>
          <w:lang w:val="fr-BE"/>
        </w:rPr>
        <w:t>Article 1</w:t>
      </w:r>
      <w:r w:rsidRPr="00FA71A6">
        <w:rPr>
          <w:u w:val="single"/>
          <w:vertAlign w:val="superscript"/>
          <w:lang w:val="fr-BE"/>
        </w:rPr>
        <w:t>er</w:t>
      </w:r>
      <w:r w:rsidRPr="00FA71A6">
        <w:rPr>
          <w:lang w:val="fr-BE"/>
        </w:rPr>
        <w:t xml:space="preserve"> - Le compte de la Fabrique d’Eglise Saint-Paul pour l’exercice </w:t>
      </w:r>
      <w:r>
        <w:rPr>
          <w:lang w:val="fr-BE"/>
        </w:rPr>
        <w:t>2022</w:t>
      </w:r>
      <w:r w:rsidRPr="00FA71A6">
        <w:rPr>
          <w:lang w:val="fr-BE"/>
        </w:rPr>
        <w:t xml:space="preserve">, tel qu’arrêté par le </w:t>
      </w:r>
      <w:r w:rsidRPr="002C514C">
        <w:rPr>
          <w:lang w:val="fr-BE"/>
        </w:rPr>
        <w:t>Conseil dudit établissement cultu</w:t>
      </w:r>
      <w:r>
        <w:rPr>
          <w:lang w:val="fr-BE"/>
        </w:rPr>
        <w:t>r</w:t>
      </w:r>
      <w:r w:rsidRPr="002C514C">
        <w:rPr>
          <w:lang w:val="fr-BE"/>
        </w:rPr>
        <w:t xml:space="preserve">el en sa </w:t>
      </w:r>
      <w:r w:rsidRPr="00B4267B">
        <w:rPr>
          <w:lang w:val="fr-BE"/>
        </w:rPr>
        <w:t>séance du 2</w:t>
      </w:r>
      <w:r>
        <w:rPr>
          <w:lang w:val="fr-BE"/>
        </w:rPr>
        <w:t>4</w:t>
      </w:r>
      <w:r w:rsidRPr="00B4267B">
        <w:rPr>
          <w:lang w:val="fr-BE"/>
        </w:rPr>
        <w:t xml:space="preserve"> mars </w:t>
      </w:r>
      <w:r>
        <w:rPr>
          <w:lang w:val="fr-BE"/>
        </w:rPr>
        <w:t>2023</w:t>
      </w:r>
      <w:r w:rsidRPr="00393FBC">
        <w:rPr>
          <w:lang w:val="fr-BE"/>
        </w:rPr>
        <w:t>, est approuvé.</w:t>
      </w:r>
    </w:p>
    <w:p w14:paraId="27AF1581" w14:textId="77777777" w:rsidR="007E234E" w:rsidRPr="008F2AEF" w:rsidRDefault="007E234E" w:rsidP="007E234E">
      <w:pPr>
        <w:spacing w:before="240" w:after="120"/>
        <w:jc w:val="left"/>
        <w:rPr>
          <w:lang w:val="fr-BE"/>
        </w:rPr>
      </w:pPr>
      <w:r w:rsidRPr="008F2AEF">
        <w:rPr>
          <w:u w:val="single"/>
          <w:lang w:val="fr-BE"/>
        </w:rPr>
        <w:t>Article 2</w:t>
      </w:r>
      <w:r w:rsidRPr="008F2AEF">
        <w:rPr>
          <w:lang w:val="fr-BE"/>
        </w:rPr>
        <w:t xml:space="preserve"> </w:t>
      </w:r>
      <w:r w:rsidRPr="008F2AEF">
        <w:rPr>
          <w:i/>
          <w:lang w:val="fr-BE"/>
        </w:rPr>
        <w:t xml:space="preserve">- </w:t>
      </w:r>
      <w:r w:rsidRPr="008F2AEF">
        <w:rPr>
          <w:lang w:val="fr-BE"/>
        </w:rPr>
        <w:t>Ce compte présente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1857"/>
      </w:tblGrid>
      <w:tr w:rsidR="007E234E" w:rsidRPr="00FA71A6" w14:paraId="7D84945E" w14:textId="77777777" w:rsidTr="004C5B3C">
        <w:tc>
          <w:tcPr>
            <w:tcW w:w="7230" w:type="dxa"/>
            <w:shd w:val="clear" w:color="auto" w:fill="auto"/>
          </w:tcPr>
          <w:p w14:paraId="02D8C3F1" w14:textId="77777777" w:rsidR="007E234E" w:rsidRPr="00D964CD" w:rsidRDefault="007E234E" w:rsidP="004C5B3C">
            <w:pPr>
              <w:rPr>
                <w:rFonts w:eastAsia="Calibri"/>
                <w:szCs w:val="22"/>
              </w:rPr>
            </w:pPr>
            <w:r w:rsidRPr="00D964CD">
              <w:rPr>
                <w:rFonts w:eastAsia="Calibri"/>
                <w:szCs w:val="22"/>
              </w:rPr>
              <w:t>Recettes ordinaires totales</w:t>
            </w:r>
          </w:p>
        </w:tc>
        <w:tc>
          <w:tcPr>
            <w:tcW w:w="1874" w:type="dxa"/>
            <w:shd w:val="clear" w:color="auto" w:fill="auto"/>
          </w:tcPr>
          <w:p w14:paraId="50E1B25E" w14:textId="77777777" w:rsidR="007E234E" w:rsidRPr="00D964CD" w:rsidRDefault="007E234E" w:rsidP="004C5B3C">
            <w:pPr>
              <w:ind w:right="65"/>
              <w:jc w:val="right"/>
              <w:rPr>
                <w:rFonts w:eastAsia="Calibri"/>
                <w:szCs w:val="22"/>
              </w:rPr>
            </w:pPr>
            <w:r>
              <w:rPr>
                <w:rFonts w:eastAsia="Calibri"/>
                <w:szCs w:val="22"/>
              </w:rPr>
              <w:t xml:space="preserve">5.913,33 </w:t>
            </w:r>
            <w:r w:rsidRPr="00D964CD">
              <w:rPr>
                <w:rFonts w:eastAsia="Calibri"/>
                <w:szCs w:val="22"/>
              </w:rPr>
              <w:t>€</w:t>
            </w:r>
          </w:p>
        </w:tc>
      </w:tr>
      <w:tr w:rsidR="007E234E" w:rsidRPr="00FA71A6" w14:paraId="70B42282" w14:textId="77777777" w:rsidTr="004C5B3C">
        <w:tc>
          <w:tcPr>
            <w:tcW w:w="7230" w:type="dxa"/>
            <w:shd w:val="clear" w:color="auto" w:fill="auto"/>
          </w:tcPr>
          <w:p w14:paraId="623CD148" w14:textId="77777777" w:rsidR="007E234E" w:rsidRPr="00D964CD" w:rsidRDefault="007E234E" w:rsidP="007E234E">
            <w:pPr>
              <w:pStyle w:val="Paragraphedeliste"/>
              <w:numPr>
                <w:ilvl w:val="0"/>
                <w:numId w:val="5"/>
              </w:numPr>
              <w:suppressAutoHyphens w:val="0"/>
              <w:ind w:left="459" w:hanging="141"/>
              <w:contextualSpacing/>
              <w:jc w:val="both"/>
              <w:rPr>
                <w:iCs/>
              </w:rPr>
            </w:pPr>
            <w:r w:rsidRPr="00D964CD">
              <w:rPr>
                <w:iCs/>
              </w:rPr>
              <w:t>dont une intervention communale ordinaire de secours de :</w:t>
            </w:r>
          </w:p>
        </w:tc>
        <w:tc>
          <w:tcPr>
            <w:tcW w:w="1874" w:type="dxa"/>
            <w:shd w:val="clear" w:color="auto" w:fill="auto"/>
          </w:tcPr>
          <w:p w14:paraId="5235B02A" w14:textId="77777777" w:rsidR="007E234E" w:rsidRPr="00D964CD" w:rsidRDefault="007E234E" w:rsidP="004C5B3C">
            <w:pPr>
              <w:ind w:right="65"/>
              <w:jc w:val="right"/>
              <w:rPr>
                <w:rFonts w:eastAsia="Calibri"/>
                <w:szCs w:val="22"/>
              </w:rPr>
            </w:pPr>
            <w:r>
              <w:rPr>
                <w:rFonts w:eastAsia="Calibri"/>
                <w:szCs w:val="22"/>
              </w:rPr>
              <w:t xml:space="preserve">3.960,41 </w:t>
            </w:r>
            <w:r w:rsidRPr="00D964CD">
              <w:rPr>
                <w:rFonts w:eastAsia="Calibri"/>
                <w:szCs w:val="22"/>
              </w:rPr>
              <w:t>€</w:t>
            </w:r>
          </w:p>
        </w:tc>
      </w:tr>
      <w:tr w:rsidR="007E234E" w:rsidRPr="00FA71A6" w14:paraId="18272142" w14:textId="77777777" w:rsidTr="004C5B3C">
        <w:tc>
          <w:tcPr>
            <w:tcW w:w="7230" w:type="dxa"/>
            <w:shd w:val="clear" w:color="auto" w:fill="auto"/>
          </w:tcPr>
          <w:p w14:paraId="499CBA9B" w14:textId="77777777" w:rsidR="007E234E" w:rsidRPr="001A3C28" w:rsidRDefault="007E234E" w:rsidP="004C5B3C">
            <w:pPr>
              <w:rPr>
                <w:rFonts w:eastAsia="Calibri"/>
                <w:iCs/>
                <w:szCs w:val="22"/>
              </w:rPr>
            </w:pPr>
            <w:r w:rsidRPr="001A3C28">
              <w:rPr>
                <w:rFonts w:eastAsia="Calibri"/>
                <w:iCs/>
                <w:szCs w:val="22"/>
              </w:rPr>
              <w:t>Recettes extraordinaires totales</w:t>
            </w:r>
          </w:p>
        </w:tc>
        <w:tc>
          <w:tcPr>
            <w:tcW w:w="1874" w:type="dxa"/>
            <w:shd w:val="clear" w:color="auto" w:fill="auto"/>
          </w:tcPr>
          <w:p w14:paraId="1CAF9D02" w14:textId="77777777" w:rsidR="007E234E" w:rsidRPr="00D964CD" w:rsidRDefault="007E234E" w:rsidP="004C5B3C">
            <w:pPr>
              <w:ind w:right="65"/>
              <w:jc w:val="right"/>
              <w:rPr>
                <w:rFonts w:eastAsia="Calibri"/>
                <w:szCs w:val="22"/>
              </w:rPr>
            </w:pPr>
            <w:r>
              <w:rPr>
                <w:rFonts w:eastAsia="Calibri"/>
                <w:szCs w:val="22"/>
              </w:rPr>
              <w:t xml:space="preserve">4.948,79 </w:t>
            </w:r>
            <w:r w:rsidRPr="00D964CD">
              <w:rPr>
                <w:rFonts w:eastAsia="Calibri"/>
                <w:szCs w:val="22"/>
              </w:rPr>
              <w:t>€</w:t>
            </w:r>
          </w:p>
        </w:tc>
      </w:tr>
      <w:tr w:rsidR="007E234E" w:rsidRPr="00FA71A6" w14:paraId="76AD9AB3" w14:textId="77777777" w:rsidTr="004C5B3C">
        <w:tc>
          <w:tcPr>
            <w:tcW w:w="7230" w:type="dxa"/>
            <w:shd w:val="clear" w:color="auto" w:fill="auto"/>
          </w:tcPr>
          <w:p w14:paraId="3033980D" w14:textId="77777777" w:rsidR="007E234E" w:rsidRPr="00D964CD" w:rsidRDefault="007E234E" w:rsidP="007E234E">
            <w:pPr>
              <w:pStyle w:val="Paragraphedeliste"/>
              <w:numPr>
                <w:ilvl w:val="0"/>
                <w:numId w:val="5"/>
              </w:numPr>
              <w:suppressAutoHyphens w:val="0"/>
              <w:ind w:left="459" w:hanging="141"/>
              <w:contextualSpacing/>
              <w:jc w:val="both"/>
              <w:rPr>
                <w:iCs/>
              </w:rPr>
            </w:pPr>
            <w:r w:rsidRPr="00D964CD">
              <w:rPr>
                <w:iCs/>
              </w:rPr>
              <w:t>dont une intervention communale extraordinaire de secours de :</w:t>
            </w:r>
          </w:p>
        </w:tc>
        <w:tc>
          <w:tcPr>
            <w:tcW w:w="1874" w:type="dxa"/>
            <w:shd w:val="clear" w:color="auto" w:fill="auto"/>
          </w:tcPr>
          <w:p w14:paraId="465CF19B" w14:textId="77777777" w:rsidR="007E234E" w:rsidRPr="00D964CD" w:rsidRDefault="007E234E" w:rsidP="004C5B3C">
            <w:pPr>
              <w:ind w:right="65"/>
              <w:jc w:val="right"/>
              <w:rPr>
                <w:rFonts w:eastAsia="Calibri"/>
                <w:szCs w:val="22"/>
              </w:rPr>
            </w:pPr>
            <w:r>
              <w:rPr>
                <w:rFonts w:eastAsia="Calibri"/>
                <w:szCs w:val="22"/>
              </w:rPr>
              <w:t xml:space="preserve">0,00 </w:t>
            </w:r>
            <w:r w:rsidRPr="00D964CD">
              <w:rPr>
                <w:rFonts w:eastAsia="Calibri"/>
                <w:szCs w:val="22"/>
              </w:rPr>
              <w:t>€</w:t>
            </w:r>
          </w:p>
        </w:tc>
      </w:tr>
      <w:tr w:rsidR="007E234E" w:rsidRPr="00FA71A6" w14:paraId="4C261FFB" w14:textId="77777777" w:rsidTr="004C5B3C">
        <w:tc>
          <w:tcPr>
            <w:tcW w:w="7230" w:type="dxa"/>
            <w:shd w:val="clear" w:color="auto" w:fill="auto"/>
          </w:tcPr>
          <w:p w14:paraId="7D14CB98" w14:textId="77777777" w:rsidR="007E234E" w:rsidRPr="00E65B89" w:rsidRDefault="007E234E" w:rsidP="007E234E">
            <w:pPr>
              <w:pStyle w:val="Paragraphedeliste"/>
              <w:numPr>
                <w:ilvl w:val="0"/>
                <w:numId w:val="5"/>
              </w:numPr>
              <w:suppressAutoHyphens w:val="0"/>
              <w:ind w:left="459" w:hanging="141"/>
              <w:contextualSpacing/>
              <w:jc w:val="both"/>
              <w:rPr>
                <w:iCs/>
              </w:rPr>
            </w:pPr>
            <w:r w:rsidRPr="00E65B89">
              <w:rPr>
                <w:iCs/>
              </w:rPr>
              <w:t>dont un excédent comptable de l’exercice précédent de :</w:t>
            </w:r>
          </w:p>
        </w:tc>
        <w:tc>
          <w:tcPr>
            <w:tcW w:w="1874" w:type="dxa"/>
            <w:shd w:val="clear" w:color="auto" w:fill="auto"/>
          </w:tcPr>
          <w:p w14:paraId="21D38F1D" w14:textId="77777777" w:rsidR="007E234E" w:rsidRPr="00D964CD" w:rsidRDefault="007E234E" w:rsidP="004C5B3C">
            <w:pPr>
              <w:ind w:right="65"/>
              <w:jc w:val="right"/>
              <w:rPr>
                <w:rFonts w:eastAsia="Calibri"/>
                <w:szCs w:val="22"/>
              </w:rPr>
            </w:pPr>
            <w:r>
              <w:rPr>
                <w:rFonts w:eastAsia="Calibri"/>
                <w:szCs w:val="22"/>
              </w:rPr>
              <w:t xml:space="preserve">4.600,19 </w:t>
            </w:r>
            <w:r w:rsidRPr="00D964CD">
              <w:rPr>
                <w:rFonts w:eastAsia="Calibri"/>
                <w:szCs w:val="22"/>
              </w:rPr>
              <w:t>€</w:t>
            </w:r>
          </w:p>
        </w:tc>
      </w:tr>
      <w:tr w:rsidR="007E234E" w:rsidRPr="00FA71A6" w14:paraId="00C867F4" w14:textId="77777777" w:rsidTr="004C5B3C">
        <w:tc>
          <w:tcPr>
            <w:tcW w:w="7230" w:type="dxa"/>
            <w:shd w:val="clear" w:color="auto" w:fill="auto"/>
          </w:tcPr>
          <w:p w14:paraId="6DA5AEDB" w14:textId="77777777" w:rsidR="007E234E" w:rsidRPr="00F02393" w:rsidRDefault="007E234E" w:rsidP="004C5B3C">
            <w:pPr>
              <w:rPr>
                <w:rFonts w:eastAsia="Calibri"/>
                <w:szCs w:val="22"/>
              </w:rPr>
            </w:pPr>
            <w:r w:rsidRPr="00F02393">
              <w:rPr>
                <w:rFonts w:eastAsia="Calibri"/>
                <w:szCs w:val="22"/>
              </w:rPr>
              <w:t>Dépenses ordinaires du chapitre I totales</w:t>
            </w:r>
          </w:p>
        </w:tc>
        <w:tc>
          <w:tcPr>
            <w:tcW w:w="1874" w:type="dxa"/>
            <w:shd w:val="clear" w:color="auto" w:fill="auto"/>
          </w:tcPr>
          <w:p w14:paraId="0831FD20" w14:textId="77777777" w:rsidR="007E234E" w:rsidRPr="00D964CD" w:rsidRDefault="007E234E" w:rsidP="004C5B3C">
            <w:pPr>
              <w:ind w:right="65"/>
              <w:jc w:val="right"/>
              <w:rPr>
                <w:rFonts w:eastAsia="Calibri"/>
                <w:szCs w:val="22"/>
              </w:rPr>
            </w:pPr>
            <w:r>
              <w:rPr>
                <w:rFonts w:eastAsia="Calibri"/>
                <w:szCs w:val="22"/>
              </w:rPr>
              <w:t xml:space="preserve">925,32 </w:t>
            </w:r>
            <w:r w:rsidRPr="00D964CD">
              <w:rPr>
                <w:rFonts w:eastAsia="Calibri"/>
                <w:szCs w:val="22"/>
              </w:rPr>
              <w:t>€</w:t>
            </w:r>
          </w:p>
        </w:tc>
      </w:tr>
      <w:tr w:rsidR="007E234E" w:rsidRPr="00FA71A6" w14:paraId="6A40FF34" w14:textId="77777777" w:rsidTr="004C5B3C">
        <w:tc>
          <w:tcPr>
            <w:tcW w:w="7230" w:type="dxa"/>
            <w:shd w:val="clear" w:color="auto" w:fill="auto"/>
          </w:tcPr>
          <w:p w14:paraId="2348BF61" w14:textId="77777777" w:rsidR="007E234E" w:rsidRPr="00F02393" w:rsidRDefault="007E234E" w:rsidP="004C5B3C">
            <w:pPr>
              <w:rPr>
                <w:rFonts w:eastAsia="Calibri"/>
                <w:szCs w:val="22"/>
              </w:rPr>
            </w:pPr>
            <w:r w:rsidRPr="00F02393">
              <w:rPr>
                <w:rFonts w:eastAsia="Calibri"/>
                <w:szCs w:val="22"/>
              </w:rPr>
              <w:t>Dépenses ordinaires du chapitre II totales</w:t>
            </w:r>
          </w:p>
        </w:tc>
        <w:tc>
          <w:tcPr>
            <w:tcW w:w="1874" w:type="dxa"/>
            <w:shd w:val="clear" w:color="auto" w:fill="auto"/>
          </w:tcPr>
          <w:p w14:paraId="38E2A782" w14:textId="77777777" w:rsidR="007E234E" w:rsidRPr="00D964CD" w:rsidRDefault="007E234E" w:rsidP="004C5B3C">
            <w:pPr>
              <w:ind w:right="65"/>
              <w:jc w:val="right"/>
              <w:rPr>
                <w:rFonts w:eastAsia="Calibri"/>
                <w:szCs w:val="22"/>
              </w:rPr>
            </w:pPr>
            <w:r>
              <w:rPr>
                <w:rFonts w:eastAsia="Calibri"/>
                <w:szCs w:val="22"/>
              </w:rPr>
              <w:t xml:space="preserve">1.859,73 </w:t>
            </w:r>
            <w:r w:rsidRPr="00D964CD">
              <w:rPr>
                <w:rFonts w:eastAsia="Calibri"/>
                <w:szCs w:val="22"/>
              </w:rPr>
              <w:t>€</w:t>
            </w:r>
          </w:p>
        </w:tc>
      </w:tr>
      <w:tr w:rsidR="007E234E" w:rsidRPr="00FA71A6" w14:paraId="6E71B4A7" w14:textId="77777777" w:rsidTr="004C5B3C">
        <w:tc>
          <w:tcPr>
            <w:tcW w:w="7230" w:type="dxa"/>
            <w:shd w:val="clear" w:color="auto" w:fill="auto"/>
          </w:tcPr>
          <w:p w14:paraId="5A8B4F4C" w14:textId="77777777" w:rsidR="007E234E" w:rsidRPr="00F02393" w:rsidRDefault="007E234E" w:rsidP="004C5B3C">
            <w:pPr>
              <w:rPr>
                <w:rFonts w:eastAsia="Calibri"/>
                <w:szCs w:val="22"/>
              </w:rPr>
            </w:pPr>
            <w:r w:rsidRPr="00F02393">
              <w:rPr>
                <w:rFonts w:eastAsia="Calibri"/>
                <w:szCs w:val="22"/>
              </w:rPr>
              <w:t>Dépenses extraordinaires du chapitre II totales</w:t>
            </w:r>
          </w:p>
        </w:tc>
        <w:tc>
          <w:tcPr>
            <w:tcW w:w="1874" w:type="dxa"/>
            <w:shd w:val="clear" w:color="auto" w:fill="auto"/>
          </w:tcPr>
          <w:p w14:paraId="2D6DF58C" w14:textId="77777777" w:rsidR="007E234E" w:rsidRPr="00D964CD" w:rsidRDefault="007E234E" w:rsidP="004C5B3C">
            <w:pPr>
              <w:ind w:right="65"/>
              <w:jc w:val="right"/>
              <w:rPr>
                <w:rFonts w:eastAsia="Calibri"/>
                <w:szCs w:val="22"/>
              </w:rPr>
            </w:pPr>
            <w:r>
              <w:rPr>
                <w:rFonts w:eastAsia="Calibri"/>
                <w:szCs w:val="22"/>
              </w:rPr>
              <w:t xml:space="preserve">0,00 </w:t>
            </w:r>
            <w:r w:rsidRPr="00D964CD">
              <w:rPr>
                <w:rFonts w:eastAsia="Calibri"/>
                <w:szCs w:val="22"/>
              </w:rPr>
              <w:t>€</w:t>
            </w:r>
          </w:p>
        </w:tc>
      </w:tr>
      <w:tr w:rsidR="007E234E" w:rsidRPr="00FA71A6" w14:paraId="456FF68C" w14:textId="77777777" w:rsidTr="004C5B3C">
        <w:tc>
          <w:tcPr>
            <w:tcW w:w="7230" w:type="dxa"/>
            <w:shd w:val="clear" w:color="auto" w:fill="auto"/>
          </w:tcPr>
          <w:p w14:paraId="1B2C5EBC" w14:textId="77777777" w:rsidR="007E234E" w:rsidRPr="001A3C28" w:rsidRDefault="007E234E" w:rsidP="007E234E">
            <w:pPr>
              <w:pStyle w:val="Paragraphedeliste"/>
              <w:numPr>
                <w:ilvl w:val="0"/>
                <w:numId w:val="5"/>
              </w:numPr>
              <w:suppressAutoHyphens w:val="0"/>
              <w:ind w:left="459" w:hanging="141"/>
              <w:contextualSpacing/>
              <w:jc w:val="both"/>
            </w:pPr>
            <w:r w:rsidRPr="001A3C28">
              <w:t>dont un déficit comptable de l’exercice précédent de :</w:t>
            </w:r>
          </w:p>
        </w:tc>
        <w:tc>
          <w:tcPr>
            <w:tcW w:w="1874" w:type="dxa"/>
            <w:shd w:val="clear" w:color="auto" w:fill="auto"/>
          </w:tcPr>
          <w:p w14:paraId="103B13B6" w14:textId="77777777" w:rsidR="007E234E" w:rsidRPr="00D964CD" w:rsidRDefault="007E234E" w:rsidP="004C5B3C">
            <w:pPr>
              <w:ind w:right="65"/>
              <w:jc w:val="right"/>
              <w:rPr>
                <w:rFonts w:eastAsia="Calibri"/>
                <w:szCs w:val="22"/>
              </w:rPr>
            </w:pPr>
            <w:r>
              <w:rPr>
                <w:rFonts w:eastAsia="Calibri"/>
                <w:szCs w:val="22"/>
              </w:rPr>
              <w:t xml:space="preserve">0,00 </w:t>
            </w:r>
            <w:r w:rsidRPr="00D964CD">
              <w:rPr>
                <w:rFonts w:eastAsia="Calibri"/>
                <w:szCs w:val="22"/>
              </w:rPr>
              <w:t>€</w:t>
            </w:r>
          </w:p>
        </w:tc>
      </w:tr>
      <w:tr w:rsidR="007E234E" w:rsidRPr="00FA71A6" w14:paraId="1C732A22" w14:textId="77777777" w:rsidTr="004C5B3C">
        <w:tc>
          <w:tcPr>
            <w:tcW w:w="7230" w:type="dxa"/>
            <w:shd w:val="clear" w:color="auto" w:fill="auto"/>
          </w:tcPr>
          <w:p w14:paraId="735232FF" w14:textId="77777777" w:rsidR="007E234E" w:rsidRPr="00E65B89" w:rsidRDefault="007E234E" w:rsidP="004C5B3C">
            <w:pPr>
              <w:rPr>
                <w:rFonts w:eastAsia="Calibri"/>
                <w:b/>
                <w:szCs w:val="22"/>
              </w:rPr>
            </w:pPr>
            <w:r w:rsidRPr="00E65B89">
              <w:rPr>
                <w:rFonts w:eastAsia="Calibri"/>
                <w:b/>
                <w:szCs w:val="22"/>
              </w:rPr>
              <w:t>Recettes totales</w:t>
            </w:r>
          </w:p>
        </w:tc>
        <w:tc>
          <w:tcPr>
            <w:tcW w:w="1874" w:type="dxa"/>
            <w:shd w:val="clear" w:color="auto" w:fill="auto"/>
          </w:tcPr>
          <w:p w14:paraId="337B4E2F" w14:textId="77777777" w:rsidR="007E234E" w:rsidRPr="00D96F37" w:rsidRDefault="007E234E" w:rsidP="004C5B3C">
            <w:pPr>
              <w:ind w:right="65"/>
              <w:jc w:val="right"/>
              <w:rPr>
                <w:rFonts w:eastAsia="Calibri"/>
                <w:b/>
                <w:bCs/>
                <w:szCs w:val="22"/>
              </w:rPr>
            </w:pPr>
            <w:r>
              <w:rPr>
                <w:rFonts w:eastAsia="Calibri"/>
                <w:b/>
                <w:bCs/>
                <w:szCs w:val="22"/>
              </w:rPr>
              <w:t>10.862,12</w:t>
            </w:r>
            <w:r w:rsidRPr="00D96F37">
              <w:rPr>
                <w:rFonts w:eastAsia="Calibri"/>
                <w:b/>
                <w:bCs/>
                <w:szCs w:val="22"/>
              </w:rPr>
              <w:t xml:space="preserve"> €</w:t>
            </w:r>
          </w:p>
        </w:tc>
      </w:tr>
      <w:tr w:rsidR="007E234E" w:rsidRPr="00FA71A6" w14:paraId="0E8C04C1" w14:textId="77777777" w:rsidTr="004C5B3C">
        <w:tc>
          <w:tcPr>
            <w:tcW w:w="7230" w:type="dxa"/>
            <w:shd w:val="clear" w:color="auto" w:fill="auto"/>
          </w:tcPr>
          <w:p w14:paraId="092411A7" w14:textId="77777777" w:rsidR="007E234E" w:rsidRPr="00E65B89" w:rsidRDefault="007E234E" w:rsidP="004C5B3C">
            <w:pPr>
              <w:rPr>
                <w:rFonts w:eastAsia="Calibri"/>
                <w:b/>
                <w:szCs w:val="22"/>
              </w:rPr>
            </w:pPr>
            <w:r w:rsidRPr="00E65B89">
              <w:rPr>
                <w:rFonts w:eastAsia="Calibri"/>
                <w:b/>
                <w:szCs w:val="22"/>
              </w:rPr>
              <w:t>Dépenses totales</w:t>
            </w:r>
          </w:p>
        </w:tc>
        <w:tc>
          <w:tcPr>
            <w:tcW w:w="1874" w:type="dxa"/>
            <w:shd w:val="clear" w:color="auto" w:fill="auto"/>
          </w:tcPr>
          <w:p w14:paraId="47C5E917" w14:textId="77777777" w:rsidR="007E234E" w:rsidRPr="00D96F37" w:rsidRDefault="007E234E" w:rsidP="004C5B3C">
            <w:pPr>
              <w:ind w:right="65"/>
              <w:jc w:val="right"/>
              <w:rPr>
                <w:rFonts w:eastAsia="Calibri"/>
                <w:b/>
                <w:bCs/>
                <w:szCs w:val="22"/>
              </w:rPr>
            </w:pPr>
            <w:r>
              <w:rPr>
                <w:rFonts w:eastAsia="Calibri"/>
                <w:b/>
                <w:bCs/>
                <w:szCs w:val="22"/>
              </w:rPr>
              <w:t>2.785,05</w:t>
            </w:r>
            <w:r w:rsidRPr="00D96F37">
              <w:rPr>
                <w:rFonts w:eastAsia="Calibri"/>
                <w:b/>
                <w:bCs/>
                <w:szCs w:val="22"/>
              </w:rPr>
              <w:t xml:space="preserve"> €</w:t>
            </w:r>
          </w:p>
        </w:tc>
      </w:tr>
      <w:tr w:rsidR="007E234E" w:rsidRPr="00FA71A6" w14:paraId="745BC67F" w14:textId="77777777" w:rsidTr="004C5B3C">
        <w:tc>
          <w:tcPr>
            <w:tcW w:w="7230" w:type="dxa"/>
            <w:shd w:val="clear" w:color="auto" w:fill="auto"/>
          </w:tcPr>
          <w:p w14:paraId="2C9F1B15" w14:textId="77777777" w:rsidR="007E234E" w:rsidRPr="00E65B89" w:rsidRDefault="007E234E" w:rsidP="004C5B3C">
            <w:pPr>
              <w:rPr>
                <w:rFonts w:eastAsia="Calibri"/>
                <w:b/>
                <w:szCs w:val="22"/>
              </w:rPr>
            </w:pPr>
            <w:r w:rsidRPr="00E65B89">
              <w:rPr>
                <w:rFonts w:eastAsia="Calibri"/>
                <w:b/>
                <w:szCs w:val="22"/>
              </w:rPr>
              <w:t>Résultat comptable</w:t>
            </w:r>
          </w:p>
        </w:tc>
        <w:tc>
          <w:tcPr>
            <w:tcW w:w="1874" w:type="dxa"/>
            <w:shd w:val="clear" w:color="auto" w:fill="auto"/>
          </w:tcPr>
          <w:p w14:paraId="6EDECC98" w14:textId="77777777" w:rsidR="007E234E" w:rsidRPr="00D96F37" w:rsidRDefault="007E234E" w:rsidP="004C5B3C">
            <w:pPr>
              <w:ind w:right="65"/>
              <w:jc w:val="right"/>
              <w:rPr>
                <w:rFonts w:eastAsia="Calibri"/>
                <w:b/>
                <w:bCs/>
                <w:szCs w:val="22"/>
              </w:rPr>
            </w:pPr>
            <w:r>
              <w:rPr>
                <w:rFonts w:eastAsia="Calibri"/>
                <w:b/>
                <w:bCs/>
                <w:szCs w:val="22"/>
              </w:rPr>
              <w:t>8.077,07</w:t>
            </w:r>
            <w:r w:rsidRPr="00D96F37">
              <w:rPr>
                <w:rFonts w:eastAsia="Calibri"/>
                <w:b/>
                <w:bCs/>
                <w:szCs w:val="22"/>
              </w:rPr>
              <w:t xml:space="preserve"> €</w:t>
            </w:r>
          </w:p>
        </w:tc>
      </w:tr>
    </w:tbl>
    <w:p w14:paraId="7FDAE9E6" w14:textId="77777777" w:rsidR="007E234E" w:rsidRPr="00EF56B9" w:rsidRDefault="007E234E" w:rsidP="007E234E">
      <w:pPr>
        <w:spacing w:before="240"/>
        <w:rPr>
          <w:lang w:val="fr-BE"/>
        </w:rPr>
      </w:pPr>
      <w:r w:rsidRPr="00EF56B9">
        <w:rPr>
          <w:u w:val="single"/>
          <w:lang w:val="fr-BE"/>
        </w:rPr>
        <w:t>Article 3</w:t>
      </w:r>
      <w:r w:rsidRPr="00EF56B9">
        <w:rPr>
          <w:lang w:val="fr-BE"/>
        </w:rPr>
        <w:t xml:space="preserve"> - La présente délibération est publiée par voie d’affiche et est notifiée à la Fabrique d’Eglise précitée, ainsi qu’à l’organe représentatif du culte concerné.</w:t>
      </w:r>
    </w:p>
    <w:p w14:paraId="7420E97A" w14:textId="77777777" w:rsidR="00263749" w:rsidRDefault="004663F3">
      <w:pPr>
        <w:keepNext/>
        <w:spacing w:before="600" w:after="240"/>
        <w:jc w:val="center"/>
      </w:pPr>
      <w:r>
        <w:rPr>
          <w:lang w:val="fr-BE"/>
        </w:rPr>
        <w:t>Même séance (</w:t>
      </w:r>
      <w:r>
        <w:rPr>
          <w:szCs w:val="22"/>
          <w:lang w:val="fr-BE"/>
        </w:rPr>
        <w:t>10</w:t>
      </w:r>
      <w:r>
        <w:rPr>
          <w:szCs w:val="22"/>
          <w:vertAlign w:val="superscript"/>
          <w:lang w:val="fr-BE"/>
        </w:rPr>
        <w:t>ème</w:t>
      </w:r>
      <w:r>
        <w:rPr>
          <w:lang w:val="fr-BE"/>
        </w:rPr>
        <w:t xml:space="preserve"> objet)</w:t>
      </w:r>
    </w:p>
    <w:p w14:paraId="2DA9F039" w14:textId="5238B738" w:rsidR="00263749" w:rsidRDefault="007E234E" w:rsidP="007A1FCB">
      <w:pPr>
        <w:pStyle w:val="Cdq4pod"/>
        <w:spacing w:after="240"/>
      </w:pPr>
      <w:r w:rsidRPr="00921997">
        <w:rPr>
          <w:b/>
          <w:szCs w:val="22"/>
          <w:u w:val="single"/>
          <w:lang w:val="fr-BE"/>
        </w:rPr>
        <w:t>CULTES</w:t>
      </w:r>
      <w:r w:rsidRPr="00921997">
        <w:rPr>
          <w:b/>
          <w:szCs w:val="22"/>
          <w:lang w:val="fr-BE"/>
        </w:rPr>
        <w:t> : Fabrique d</w:t>
      </w:r>
      <w:r>
        <w:rPr>
          <w:b/>
          <w:szCs w:val="22"/>
          <w:lang w:val="fr-BE"/>
        </w:rPr>
        <w:t>’</w:t>
      </w:r>
      <w:r w:rsidRPr="00921997">
        <w:rPr>
          <w:b/>
          <w:szCs w:val="22"/>
          <w:lang w:val="fr-BE"/>
        </w:rPr>
        <w:t>Eglise Saint</w:t>
      </w:r>
      <w:r>
        <w:rPr>
          <w:b/>
          <w:szCs w:val="22"/>
          <w:lang w:val="fr-BE"/>
        </w:rPr>
        <w:t>s-</w:t>
      </w:r>
      <w:r w:rsidRPr="00921997">
        <w:rPr>
          <w:b/>
          <w:szCs w:val="22"/>
          <w:lang w:val="fr-BE"/>
        </w:rPr>
        <w:t>Vincent &amp; Martin – Compte de l</w:t>
      </w:r>
      <w:r>
        <w:rPr>
          <w:b/>
          <w:szCs w:val="22"/>
          <w:lang w:val="fr-BE"/>
        </w:rPr>
        <w:t>’</w:t>
      </w:r>
      <w:r w:rsidRPr="00921997">
        <w:rPr>
          <w:b/>
          <w:szCs w:val="22"/>
          <w:lang w:val="fr-BE"/>
        </w:rPr>
        <w:t xml:space="preserve">exercice </w:t>
      </w:r>
      <w:r>
        <w:rPr>
          <w:b/>
          <w:szCs w:val="22"/>
          <w:lang w:val="fr-BE"/>
        </w:rPr>
        <w:t>2022</w:t>
      </w:r>
      <w:r w:rsidRPr="00921997">
        <w:rPr>
          <w:b/>
          <w:szCs w:val="22"/>
          <w:lang w:val="fr-BE"/>
        </w:rPr>
        <w:t xml:space="preserve"> – Approbation</w:t>
      </w:r>
      <w:r w:rsidR="001C5312" w:rsidRPr="00825B14">
        <w:rPr>
          <w:b/>
          <w:lang w:val="fr-BE"/>
        </w:rPr>
        <w:t> </w:t>
      </w:r>
      <w:r w:rsidR="002D014D" w:rsidRPr="006B3439">
        <w:rPr>
          <w:b/>
          <w:lang w:val="fr-BE"/>
        </w:rPr>
        <w:t xml:space="preserve"> </w:t>
      </w:r>
    </w:p>
    <w:p w14:paraId="6116C95D" w14:textId="77777777" w:rsidR="007E234E" w:rsidRPr="00921997" w:rsidRDefault="007E234E" w:rsidP="007E234E">
      <w:pPr>
        <w:spacing w:after="120"/>
        <w:rPr>
          <w:lang w:val="fr-BE"/>
        </w:rPr>
      </w:pPr>
      <w:r w:rsidRPr="00921997">
        <w:rPr>
          <w:lang w:val="fr-BE"/>
        </w:rPr>
        <w:t>Le Conseil communal en séance publique,</w:t>
      </w:r>
    </w:p>
    <w:p w14:paraId="4237D538" w14:textId="77777777" w:rsidR="007E234E" w:rsidRPr="00921997" w:rsidRDefault="007E234E" w:rsidP="007E234E">
      <w:pPr>
        <w:spacing w:after="120"/>
        <w:rPr>
          <w:lang w:val="fr-BE"/>
        </w:rPr>
      </w:pPr>
      <w:r w:rsidRPr="00921997">
        <w:rPr>
          <w:lang w:val="fr-BE"/>
        </w:rPr>
        <w:t>Vu le Code de la démocratie locale et de la décentralisation, dont l</w:t>
      </w:r>
      <w:r>
        <w:rPr>
          <w:lang w:val="fr-BE"/>
        </w:rPr>
        <w:t>’</w:t>
      </w:r>
      <w:r w:rsidRPr="00921997">
        <w:rPr>
          <w:lang w:val="fr-BE"/>
        </w:rPr>
        <w:t>article L3162-1, § 1</w:t>
      </w:r>
      <w:r w:rsidRPr="00921997">
        <w:rPr>
          <w:vertAlign w:val="superscript"/>
          <w:lang w:val="fr-BE"/>
        </w:rPr>
        <w:t>er</w:t>
      </w:r>
      <w:r w:rsidRPr="00921997">
        <w:rPr>
          <w:lang w:val="fr-BE"/>
        </w:rPr>
        <w:t>, 2° ;</w:t>
      </w:r>
    </w:p>
    <w:p w14:paraId="72FB966A" w14:textId="77777777" w:rsidR="007E234E" w:rsidRPr="00921997" w:rsidRDefault="007E234E" w:rsidP="007E234E">
      <w:pPr>
        <w:spacing w:after="120"/>
        <w:rPr>
          <w:lang w:val="fr-BE"/>
        </w:rPr>
      </w:pPr>
      <w:r w:rsidRPr="00921997">
        <w:rPr>
          <w:lang w:val="fr-BE"/>
        </w:rPr>
        <w:t>Vu le décret impérial du 30 décembre 1809 concernant les fabriques des églises ;</w:t>
      </w:r>
    </w:p>
    <w:p w14:paraId="38C64EE1" w14:textId="77777777" w:rsidR="007E234E" w:rsidRPr="00921997" w:rsidRDefault="007E234E" w:rsidP="007E234E">
      <w:pPr>
        <w:spacing w:after="120"/>
        <w:rPr>
          <w:lang w:val="fr-BE"/>
        </w:rPr>
      </w:pPr>
      <w:r w:rsidRPr="00921997">
        <w:rPr>
          <w:lang w:val="fr-BE"/>
        </w:rPr>
        <w:t>Vu la loi du 4 mars 1870 sur le temporel des cultes, dont les articles 6 et 7 ;</w:t>
      </w:r>
    </w:p>
    <w:p w14:paraId="2ACCD6A5" w14:textId="77777777" w:rsidR="007E234E" w:rsidRPr="00921997" w:rsidRDefault="007E234E" w:rsidP="007E234E">
      <w:pPr>
        <w:spacing w:after="120"/>
        <w:rPr>
          <w:szCs w:val="22"/>
        </w:rPr>
      </w:pPr>
      <w:r w:rsidRPr="00921997">
        <w:rPr>
          <w:szCs w:val="22"/>
        </w:rPr>
        <w:t>Vu la circulaire ministérielle du 12 décembre 2014 relative à la tutelle sur les actes des établissements chargés de la gestion du temporel des cultes reconnus ;</w:t>
      </w:r>
    </w:p>
    <w:p w14:paraId="0F5347AB" w14:textId="77777777" w:rsidR="007E234E" w:rsidRPr="00921997" w:rsidRDefault="007E234E" w:rsidP="007E234E">
      <w:pPr>
        <w:spacing w:after="120"/>
        <w:rPr>
          <w:lang w:val="fr-BE"/>
        </w:rPr>
      </w:pPr>
      <w:r w:rsidRPr="00921997">
        <w:rPr>
          <w:lang w:val="fr-BE"/>
        </w:rPr>
        <w:t xml:space="preserve">Vu la délibération du Conseil communal en sa séance </w:t>
      </w:r>
      <w:r w:rsidRPr="00934633">
        <w:rPr>
          <w:lang w:val="fr-BE"/>
        </w:rPr>
        <w:t xml:space="preserve">du </w:t>
      </w:r>
      <w:r>
        <w:rPr>
          <w:lang w:val="fr-BE"/>
        </w:rPr>
        <w:t>22 novembre</w:t>
      </w:r>
      <w:r w:rsidRPr="00934633">
        <w:rPr>
          <w:lang w:val="fr-BE"/>
        </w:rPr>
        <w:t xml:space="preserve"> </w:t>
      </w:r>
      <w:r>
        <w:rPr>
          <w:lang w:val="fr-BE"/>
        </w:rPr>
        <w:t>2021</w:t>
      </w:r>
      <w:r w:rsidRPr="00921997">
        <w:rPr>
          <w:lang w:val="fr-BE"/>
        </w:rPr>
        <w:t xml:space="preserve"> portant approbation du budget de la Fabrique d</w:t>
      </w:r>
      <w:r>
        <w:rPr>
          <w:lang w:val="fr-BE"/>
        </w:rPr>
        <w:t>’</w:t>
      </w:r>
      <w:r w:rsidRPr="00921997">
        <w:rPr>
          <w:lang w:val="fr-BE"/>
        </w:rPr>
        <w:t>Eglise Saint</w:t>
      </w:r>
      <w:r>
        <w:rPr>
          <w:lang w:val="fr-BE"/>
        </w:rPr>
        <w:t>s-</w:t>
      </w:r>
      <w:r w:rsidRPr="00921997">
        <w:rPr>
          <w:lang w:val="fr-BE"/>
        </w:rPr>
        <w:t xml:space="preserve">Vincent </w:t>
      </w:r>
      <w:r>
        <w:rPr>
          <w:lang w:val="fr-BE"/>
        </w:rPr>
        <w:t>&amp;</w:t>
      </w:r>
      <w:r w:rsidRPr="00921997">
        <w:rPr>
          <w:lang w:val="fr-BE"/>
        </w:rPr>
        <w:t xml:space="preserve"> Martin pour l</w:t>
      </w:r>
      <w:r>
        <w:rPr>
          <w:lang w:val="fr-BE"/>
        </w:rPr>
        <w:t>’</w:t>
      </w:r>
      <w:r w:rsidRPr="00921997">
        <w:rPr>
          <w:lang w:val="fr-BE"/>
        </w:rPr>
        <w:t xml:space="preserve">exercice </w:t>
      </w:r>
      <w:r>
        <w:rPr>
          <w:lang w:val="fr-BE"/>
        </w:rPr>
        <w:t>2022</w:t>
      </w:r>
      <w:r w:rsidRPr="00921997">
        <w:rPr>
          <w:lang w:val="fr-BE"/>
        </w:rPr>
        <w:t> ;</w:t>
      </w:r>
    </w:p>
    <w:p w14:paraId="08F128CA" w14:textId="77777777" w:rsidR="007E234E" w:rsidRPr="00921997" w:rsidRDefault="007E234E" w:rsidP="007E234E">
      <w:pPr>
        <w:spacing w:after="120"/>
        <w:rPr>
          <w:lang w:val="fr-BE"/>
        </w:rPr>
      </w:pPr>
      <w:r w:rsidRPr="00921997">
        <w:rPr>
          <w:lang w:val="fr-BE"/>
        </w:rPr>
        <w:t>Vu la délibération du Conseil de la Fabrique d</w:t>
      </w:r>
      <w:r>
        <w:rPr>
          <w:lang w:val="fr-BE"/>
        </w:rPr>
        <w:t>’</w:t>
      </w:r>
      <w:r w:rsidRPr="00921997">
        <w:rPr>
          <w:lang w:val="fr-BE"/>
        </w:rPr>
        <w:t>Eglise Saint</w:t>
      </w:r>
      <w:r>
        <w:rPr>
          <w:lang w:val="fr-BE"/>
        </w:rPr>
        <w:t>s-</w:t>
      </w:r>
      <w:r w:rsidRPr="00921997">
        <w:rPr>
          <w:lang w:val="fr-BE"/>
        </w:rPr>
        <w:t xml:space="preserve">Vincent </w:t>
      </w:r>
      <w:r>
        <w:rPr>
          <w:lang w:val="fr-BE"/>
        </w:rPr>
        <w:t>&amp;</w:t>
      </w:r>
      <w:r w:rsidRPr="00921997">
        <w:rPr>
          <w:lang w:val="fr-BE"/>
        </w:rPr>
        <w:t xml:space="preserve"> Martin </w:t>
      </w:r>
      <w:r>
        <w:rPr>
          <w:lang w:val="fr-BE"/>
        </w:rPr>
        <w:t>en sa séance du 16 mars</w:t>
      </w:r>
      <w:r w:rsidRPr="00934633">
        <w:rPr>
          <w:lang w:val="fr-BE"/>
        </w:rPr>
        <w:t xml:space="preserve"> </w:t>
      </w:r>
      <w:r>
        <w:rPr>
          <w:lang w:val="fr-BE"/>
        </w:rPr>
        <w:t>2023</w:t>
      </w:r>
      <w:r w:rsidRPr="00921997">
        <w:rPr>
          <w:lang w:val="fr-BE"/>
        </w:rPr>
        <w:t xml:space="preserve"> arrêtant le compte dudit établissement cultuel pour l</w:t>
      </w:r>
      <w:r>
        <w:rPr>
          <w:lang w:val="fr-BE"/>
        </w:rPr>
        <w:t>’</w:t>
      </w:r>
      <w:r w:rsidRPr="00921997">
        <w:rPr>
          <w:lang w:val="fr-BE"/>
        </w:rPr>
        <w:t xml:space="preserve">exercice </w:t>
      </w:r>
      <w:r>
        <w:rPr>
          <w:lang w:val="fr-BE"/>
        </w:rPr>
        <w:t>2022</w:t>
      </w:r>
      <w:r w:rsidRPr="00921997">
        <w:rPr>
          <w:lang w:val="fr-BE"/>
        </w:rPr>
        <w:t> ;</w:t>
      </w:r>
    </w:p>
    <w:p w14:paraId="26B693AB" w14:textId="77777777" w:rsidR="007E234E" w:rsidRPr="00667BDC" w:rsidRDefault="007E234E" w:rsidP="007E234E">
      <w:pPr>
        <w:spacing w:after="120"/>
        <w:rPr>
          <w:lang w:val="fr-BE"/>
        </w:rPr>
      </w:pPr>
      <w:r w:rsidRPr="00667BDC">
        <w:rPr>
          <w:lang w:val="fr-BE"/>
        </w:rPr>
        <w:t>Vu le courrier du 13 avril 2023 de l’organe représentatif du culte relatif au compte de l’exercice 2022 de la Fabrique d’Eglise Saints-Vincent &amp; Martin ;</w:t>
      </w:r>
    </w:p>
    <w:p w14:paraId="454BC922" w14:textId="77777777" w:rsidR="007E234E" w:rsidRPr="00667BDC" w:rsidRDefault="007E234E" w:rsidP="007E234E">
      <w:pPr>
        <w:spacing w:after="120"/>
      </w:pPr>
      <w:r w:rsidRPr="00667BDC">
        <w:lastRenderedPageBreak/>
        <w:t>Vu l’avis requis de la Directrice financière faisant fonction Aurélie Flamand daté du 12 avril 2023 sur base du dossier qui lui a été transmis le même jour, conformément à l’article L1124-40, § 1</w:t>
      </w:r>
      <w:r w:rsidRPr="00667BDC">
        <w:rPr>
          <w:vertAlign w:val="superscript"/>
        </w:rPr>
        <w:t>er</w:t>
      </w:r>
      <w:r w:rsidRPr="00667BDC">
        <w:t>, 3°, du Code de la démocratie locale et de la décentralisation ;</w:t>
      </w:r>
    </w:p>
    <w:p w14:paraId="076FF82B" w14:textId="77777777" w:rsidR="007E234E" w:rsidRPr="00667BDC" w:rsidRDefault="007E234E" w:rsidP="007E234E">
      <w:pPr>
        <w:spacing w:after="120"/>
        <w:rPr>
          <w:lang w:val="fr-BE"/>
        </w:rPr>
      </w:pPr>
      <w:r w:rsidRPr="00667BDC">
        <w:rPr>
          <w:lang w:val="fr-BE"/>
        </w:rPr>
        <w:t xml:space="preserve">Considérant que la délibération susvisée du Conseil de Fabrique est parvenue à l’Administration </w:t>
      </w:r>
      <w:proofErr w:type="spellStart"/>
      <w:r w:rsidRPr="00667BDC">
        <w:rPr>
          <w:lang w:val="fr-BE"/>
        </w:rPr>
        <w:t>com-munale</w:t>
      </w:r>
      <w:proofErr w:type="spellEnd"/>
      <w:r w:rsidRPr="00667BDC">
        <w:rPr>
          <w:lang w:val="fr-BE"/>
        </w:rPr>
        <w:t xml:space="preserve"> le 20 mars 2023, accompagnée de toutes les pièces justificatives renseignées dans la circulaire susvisée, et a été transmise simultanément à l’organe représentatif du culte concerné ;</w:t>
      </w:r>
    </w:p>
    <w:p w14:paraId="6D9042CA" w14:textId="77777777" w:rsidR="007E234E" w:rsidRPr="0061665A" w:rsidRDefault="007E234E" w:rsidP="007E234E">
      <w:pPr>
        <w:spacing w:after="120"/>
        <w:rPr>
          <w:lang w:val="fr-BE"/>
        </w:rPr>
      </w:pPr>
      <w:r w:rsidRPr="00667BDC">
        <w:rPr>
          <w:lang w:val="fr-BE"/>
        </w:rPr>
        <w:t xml:space="preserve">Considérant que le courrier du 13 avril 2023 susvisé de l’organe représentatif du culte arrête </w:t>
      </w:r>
      <w:proofErr w:type="spellStart"/>
      <w:r w:rsidRPr="00667BDC">
        <w:rPr>
          <w:lang w:val="fr-BE"/>
        </w:rPr>
        <w:t>définiti-vement</w:t>
      </w:r>
      <w:proofErr w:type="spellEnd"/>
      <w:r w:rsidRPr="00667BDC">
        <w:rPr>
          <w:lang w:val="fr-BE"/>
        </w:rPr>
        <w:t xml:space="preserve"> les dépenses liées à la célébration du culte reprises dans le chapitre I du compte de la Fabrique précitée pour l’exercice 2022 et approuve le surplus sans réserve ;</w:t>
      </w:r>
    </w:p>
    <w:p w14:paraId="525F2FED" w14:textId="77777777" w:rsidR="007E234E" w:rsidRPr="008E5DB4" w:rsidRDefault="007E234E" w:rsidP="007E234E">
      <w:pPr>
        <w:spacing w:after="120"/>
        <w:rPr>
          <w:lang w:val="fr-BE"/>
        </w:rPr>
      </w:pPr>
      <w:r w:rsidRPr="008E5DB4">
        <w:rPr>
          <w:lang w:val="fr-BE"/>
        </w:rPr>
        <w:t xml:space="preserve">Considérant </w:t>
      </w:r>
      <w:r w:rsidRPr="00FF6E52">
        <w:rPr>
          <w:lang w:val="fr-BE"/>
        </w:rPr>
        <w:t>qu’à compter de l’expiration du délai octroyé à l’organe représentatif du culte</w:t>
      </w:r>
      <w:r w:rsidRPr="008E5DB4">
        <w:rPr>
          <w:lang w:val="fr-BE"/>
        </w:rPr>
        <w:t xml:space="preserve">, le délai de 40 jours imparti à la Commune pour statuer sur ce compte </w:t>
      </w:r>
      <w:r w:rsidRPr="00934633">
        <w:rPr>
          <w:lang w:val="fr-BE"/>
        </w:rPr>
        <w:t xml:space="preserve">expire le </w:t>
      </w:r>
      <w:r>
        <w:rPr>
          <w:lang w:val="fr-BE"/>
        </w:rPr>
        <w:t>19 mai</w:t>
      </w:r>
      <w:r w:rsidRPr="00934633">
        <w:rPr>
          <w:lang w:val="fr-BE"/>
        </w:rPr>
        <w:t xml:space="preserve"> </w:t>
      </w:r>
      <w:r>
        <w:rPr>
          <w:lang w:val="fr-BE"/>
        </w:rPr>
        <w:t>2023</w:t>
      </w:r>
      <w:r w:rsidRPr="008E5DB4">
        <w:rPr>
          <w:lang w:val="fr-BE"/>
        </w:rPr>
        <w:t> ;</w:t>
      </w:r>
    </w:p>
    <w:p w14:paraId="28BE6A58" w14:textId="77777777" w:rsidR="007E234E" w:rsidRDefault="007E234E" w:rsidP="007E234E">
      <w:pPr>
        <w:spacing w:after="120"/>
        <w:rPr>
          <w:szCs w:val="22"/>
        </w:rPr>
      </w:pPr>
      <w:r w:rsidRPr="008E5DB4">
        <w:rPr>
          <w:szCs w:val="22"/>
        </w:rPr>
        <w:t xml:space="preserve">Considérant que le </w:t>
      </w:r>
      <w:r w:rsidRPr="008E5DB4">
        <w:rPr>
          <w:lang w:val="fr-BE"/>
        </w:rPr>
        <w:t>compte de l</w:t>
      </w:r>
      <w:r>
        <w:rPr>
          <w:lang w:val="fr-BE"/>
        </w:rPr>
        <w:t>’</w:t>
      </w:r>
      <w:r w:rsidRPr="008E5DB4">
        <w:rPr>
          <w:lang w:val="fr-BE"/>
        </w:rPr>
        <w:t xml:space="preserve">exercice </w:t>
      </w:r>
      <w:r>
        <w:rPr>
          <w:lang w:val="fr-BE"/>
        </w:rPr>
        <w:t>2022</w:t>
      </w:r>
      <w:r w:rsidRPr="008E5DB4">
        <w:rPr>
          <w:lang w:val="fr-BE"/>
        </w:rPr>
        <w:t xml:space="preserve"> de la Fabrique d</w:t>
      </w:r>
      <w:r>
        <w:rPr>
          <w:lang w:val="fr-BE"/>
        </w:rPr>
        <w:t>’</w:t>
      </w:r>
      <w:r w:rsidRPr="008E5DB4">
        <w:rPr>
          <w:lang w:val="fr-BE"/>
        </w:rPr>
        <w:t xml:space="preserve">Eglise </w:t>
      </w:r>
      <w:r w:rsidRPr="00921997">
        <w:rPr>
          <w:lang w:val="fr-BE"/>
        </w:rPr>
        <w:t>Saint</w:t>
      </w:r>
      <w:r>
        <w:rPr>
          <w:lang w:val="fr-BE"/>
        </w:rPr>
        <w:t>s-</w:t>
      </w:r>
      <w:r w:rsidRPr="00921997">
        <w:rPr>
          <w:lang w:val="fr-BE"/>
        </w:rPr>
        <w:t xml:space="preserve">Vincent </w:t>
      </w:r>
      <w:r>
        <w:rPr>
          <w:lang w:val="fr-BE"/>
        </w:rPr>
        <w:t>&amp;</w:t>
      </w:r>
      <w:r w:rsidRPr="00921997">
        <w:rPr>
          <w:lang w:val="fr-BE"/>
        </w:rPr>
        <w:t xml:space="preserve"> Martin </w:t>
      </w:r>
      <w:r w:rsidRPr="008E5DB4">
        <w:t xml:space="preserve">présente un résultat en </w:t>
      </w:r>
      <w:r>
        <w:t xml:space="preserve">équilibre </w:t>
      </w:r>
      <w:r w:rsidRPr="00A826BA">
        <w:t xml:space="preserve">moyennant des interventions communales de </w:t>
      </w:r>
      <w:r>
        <w:rPr>
          <w:rFonts w:eastAsia="Calibri"/>
          <w:iCs/>
          <w:szCs w:val="22"/>
        </w:rPr>
        <w:t>11.163,49</w:t>
      </w:r>
      <w:r w:rsidRPr="00A826BA">
        <w:rPr>
          <w:rFonts w:eastAsia="Calibri"/>
          <w:iCs/>
          <w:szCs w:val="22"/>
        </w:rPr>
        <w:t xml:space="preserve"> € </w:t>
      </w:r>
      <w:r w:rsidRPr="00A826BA">
        <w:rPr>
          <w:szCs w:val="22"/>
        </w:rPr>
        <w:t xml:space="preserve">au service ordinaire et de </w:t>
      </w:r>
      <w:r>
        <w:rPr>
          <w:szCs w:val="22"/>
        </w:rPr>
        <w:t>20.300</w:t>
      </w:r>
      <w:r w:rsidRPr="00A826BA">
        <w:rPr>
          <w:szCs w:val="22"/>
        </w:rPr>
        <w:t> € au service extraordinaire,</w:t>
      </w:r>
      <w:r w:rsidRPr="00A826BA">
        <w:t xml:space="preserve"> </w:t>
      </w:r>
      <w:r w:rsidRPr="00893F7A">
        <w:t>telle</w:t>
      </w:r>
      <w:r>
        <w:t>s</w:t>
      </w:r>
      <w:r w:rsidRPr="00893F7A">
        <w:t xml:space="preserve"> que prévue</w:t>
      </w:r>
      <w:r>
        <w:t>s</w:t>
      </w:r>
      <w:r w:rsidRPr="00893F7A">
        <w:t xml:space="preserve"> dans le budget approuvé par la délibération </w:t>
      </w:r>
      <w:r w:rsidRPr="00934633">
        <w:rPr>
          <w:lang w:val="fr-BE"/>
        </w:rPr>
        <w:t xml:space="preserve">du </w:t>
      </w:r>
      <w:r>
        <w:rPr>
          <w:lang w:val="fr-BE"/>
        </w:rPr>
        <w:t>22 novembre</w:t>
      </w:r>
      <w:r w:rsidRPr="00934633">
        <w:rPr>
          <w:lang w:val="fr-BE"/>
        </w:rPr>
        <w:t xml:space="preserve"> </w:t>
      </w:r>
      <w:r>
        <w:rPr>
          <w:lang w:val="fr-BE"/>
        </w:rPr>
        <w:t>2021</w:t>
      </w:r>
      <w:r w:rsidRPr="00921997">
        <w:rPr>
          <w:lang w:val="fr-BE"/>
        </w:rPr>
        <w:t xml:space="preserve"> </w:t>
      </w:r>
      <w:r w:rsidRPr="00893F7A">
        <w:rPr>
          <w:lang w:val="fr-BE"/>
        </w:rPr>
        <w:t>susvisée</w:t>
      </w:r>
      <w:r w:rsidRPr="00A826BA">
        <w:rPr>
          <w:szCs w:val="22"/>
        </w:rPr>
        <w:t> ;</w:t>
      </w:r>
    </w:p>
    <w:p w14:paraId="2C02843E" w14:textId="77777777" w:rsidR="007E234E" w:rsidRPr="008E5DB4" w:rsidRDefault="007E234E" w:rsidP="007E234E">
      <w:pPr>
        <w:spacing w:after="120"/>
        <w:rPr>
          <w:lang w:val="fr-BE"/>
        </w:rPr>
      </w:pPr>
      <w:r w:rsidRPr="008E5DB4">
        <w:rPr>
          <w:lang w:val="fr-BE"/>
        </w:rPr>
        <w:t>Considérant que le compte susvisé reprend, tant au niveau des recettes qu</w:t>
      </w:r>
      <w:r>
        <w:rPr>
          <w:lang w:val="fr-BE"/>
        </w:rPr>
        <w:t>’</w:t>
      </w:r>
      <w:r w:rsidRPr="008E5DB4">
        <w:rPr>
          <w:lang w:val="fr-BE"/>
        </w:rPr>
        <w:t>au niveau des dépenses, les montants effectivement encaissés et décaissés par la Fabrique d</w:t>
      </w:r>
      <w:r>
        <w:rPr>
          <w:lang w:val="fr-BE"/>
        </w:rPr>
        <w:t>’</w:t>
      </w:r>
      <w:r w:rsidRPr="008E5DB4">
        <w:rPr>
          <w:lang w:val="fr-BE"/>
        </w:rPr>
        <w:t>Eglise au cours de l</w:t>
      </w:r>
      <w:r>
        <w:rPr>
          <w:lang w:val="fr-BE"/>
        </w:rPr>
        <w:t>’</w:t>
      </w:r>
      <w:r w:rsidRPr="008E5DB4">
        <w:rPr>
          <w:lang w:val="fr-BE"/>
        </w:rPr>
        <w:t xml:space="preserve">exercice </w:t>
      </w:r>
      <w:r>
        <w:rPr>
          <w:lang w:val="fr-BE"/>
        </w:rPr>
        <w:t>2022</w:t>
      </w:r>
      <w:r w:rsidRPr="008E5DB4">
        <w:rPr>
          <w:lang w:val="fr-BE"/>
        </w:rPr>
        <w:t xml:space="preserve"> ; </w:t>
      </w:r>
    </w:p>
    <w:p w14:paraId="779802EE" w14:textId="77777777" w:rsidR="007E234E" w:rsidRPr="008E5DB4" w:rsidRDefault="007E234E" w:rsidP="007E234E">
      <w:pPr>
        <w:spacing w:after="120"/>
        <w:rPr>
          <w:lang w:val="fr-BE"/>
        </w:rPr>
      </w:pPr>
      <w:r w:rsidRPr="008E5DB4">
        <w:rPr>
          <w:lang w:val="fr-BE"/>
        </w:rPr>
        <w:t>Considérant que ce compte est donc conforme à la loi ;</w:t>
      </w:r>
    </w:p>
    <w:p w14:paraId="1DB55E72" w14:textId="77777777" w:rsidR="007E234E" w:rsidRPr="008E5DB4" w:rsidRDefault="007E234E" w:rsidP="007E234E">
      <w:pPr>
        <w:spacing w:after="120"/>
      </w:pPr>
      <w:r w:rsidRPr="008E5DB4">
        <w:t>Entendu l</w:t>
      </w:r>
      <w:r>
        <w:t>’</w:t>
      </w:r>
      <w:r w:rsidRPr="008E5DB4">
        <w:t>exposé de M. le Bourgmestre Xavier Dubois, chargé des Finances ;</w:t>
      </w:r>
    </w:p>
    <w:p w14:paraId="51F50A2A" w14:textId="77777777" w:rsidR="007E234E" w:rsidRPr="008E5DB4" w:rsidRDefault="007E234E" w:rsidP="007E234E">
      <w:pPr>
        <w:spacing w:after="120"/>
        <w:rPr>
          <w:lang w:val="fr-BE"/>
        </w:rPr>
      </w:pPr>
      <w:r w:rsidRPr="008E5DB4">
        <w:rPr>
          <w:lang w:val="fr-BE"/>
        </w:rPr>
        <w:t>Sur proposition du Collège communal ;</w:t>
      </w:r>
    </w:p>
    <w:p w14:paraId="4093C36D" w14:textId="77777777" w:rsidR="007E234E" w:rsidRPr="008E5DB4" w:rsidRDefault="007E234E" w:rsidP="007E234E">
      <w:pPr>
        <w:spacing w:after="120"/>
        <w:rPr>
          <w:lang w:val="fr-BE"/>
        </w:rPr>
      </w:pPr>
      <w:r w:rsidRPr="008E5DB4">
        <w:rPr>
          <w:lang w:val="fr-BE"/>
        </w:rPr>
        <w:t>Après en avoir délibéré ;</w:t>
      </w:r>
    </w:p>
    <w:p w14:paraId="7FBD0216" w14:textId="77777777" w:rsidR="007E234E" w:rsidRDefault="007E234E" w:rsidP="007E234E">
      <w:pPr>
        <w:spacing w:after="180"/>
        <w:rPr>
          <w:lang w:val="fr-BE"/>
        </w:rPr>
      </w:pPr>
      <w:r>
        <w:rPr>
          <w:lang w:val="fr-BE"/>
        </w:rPr>
        <w:t>Statuant à l’unanimité des Membres présents ;</w:t>
      </w:r>
    </w:p>
    <w:p w14:paraId="11060FDD" w14:textId="77777777" w:rsidR="007E234E" w:rsidRPr="00293B61" w:rsidRDefault="007E234E" w:rsidP="007E234E">
      <w:pPr>
        <w:rPr>
          <w:b/>
          <w:lang w:val="fr-BE"/>
        </w:rPr>
      </w:pPr>
      <w:r w:rsidRPr="00293B61">
        <w:rPr>
          <w:b/>
          <w:lang w:val="fr-BE"/>
        </w:rPr>
        <w:t>DÉCIDE :</w:t>
      </w:r>
    </w:p>
    <w:p w14:paraId="309B4D27" w14:textId="77777777" w:rsidR="007E234E" w:rsidRPr="008E5DB4" w:rsidRDefault="007E234E" w:rsidP="007E234E">
      <w:pPr>
        <w:spacing w:before="180"/>
        <w:rPr>
          <w:lang w:val="fr-BE"/>
        </w:rPr>
      </w:pPr>
      <w:r w:rsidRPr="008E5DB4">
        <w:rPr>
          <w:u w:val="single"/>
          <w:lang w:val="fr-BE"/>
        </w:rPr>
        <w:t>Article 1</w:t>
      </w:r>
      <w:r w:rsidRPr="008E5DB4">
        <w:rPr>
          <w:u w:val="single"/>
          <w:vertAlign w:val="superscript"/>
          <w:lang w:val="fr-BE"/>
        </w:rPr>
        <w:t>er</w:t>
      </w:r>
      <w:r w:rsidRPr="008E5DB4">
        <w:rPr>
          <w:lang w:val="fr-BE"/>
        </w:rPr>
        <w:t xml:space="preserve"> - Le compte de la Fabrique d</w:t>
      </w:r>
      <w:r>
        <w:rPr>
          <w:lang w:val="fr-BE"/>
        </w:rPr>
        <w:t>’</w:t>
      </w:r>
      <w:r w:rsidRPr="008E5DB4">
        <w:rPr>
          <w:lang w:val="fr-BE"/>
        </w:rPr>
        <w:t xml:space="preserve">Eglise </w:t>
      </w:r>
      <w:r w:rsidRPr="00921997">
        <w:rPr>
          <w:lang w:val="fr-BE"/>
        </w:rPr>
        <w:t>Saint</w:t>
      </w:r>
      <w:r>
        <w:rPr>
          <w:lang w:val="fr-BE"/>
        </w:rPr>
        <w:t>s-</w:t>
      </w:r>
      <w:r w:rsidRPr="00921997">
        <w:rPr>
          <w:lang w:val="fr-BE"/>
        </w:rPr>
        <w:t xml:space="preserve">Vincent </w:t>
      </w:r>
      <w:r>
        <w:rPr>
          <w:lang w:val="fr-BE"/>
        </w:rPr>
        <w:t>&amp;</w:t>
      </w:r>
      <w:r w:rsidRPr="00921997">
        <w:rPr>
          <w:lang w:val="fr-BE"/>
        </w:rPr>
        <w:t xml:space="preserve"> Martin </w:t>
      </w:r>
      <w:r w:rsidRPr="008E5DB4">
        <w:rPr>
          <w:lang w:val="fr-BE"/>
        </w:rPr>
        <w:t>pour l</w:t>
      </w:r>
      <w:r>
        <w:rPr>
          <w:lang w:val="fr-BE"/>
        </w:rPr>
        <w:t>’</w:t>
      </w:r>
      <w:r w:rsidRPr="008E5DB4">
        <w:rPr>
          <w:lang w:val="fr-BE"/>
        </w:rPr>
        <w:t xml:space="preserve">exercice </w:t>
      </w:r>
      <w:r>
        <w:rPr>
          <w:lang w:val="fr-BE"/>
        </w:rPr>
        <w:t>2022</w:t>
      </w:r>
      <w:r w:rsidRPr="008E5DB4">
        <w:rPr>
          <w:lang w:val="fr-BE"/>
        </w:rPr>
        <w:t>, tel qu</w:t>
      </w:r>
      <w:r>
        <w:rPr>
          <w:lang w:val="fr-BE"/>
        </w:rPr>
        <w:t>’</w:t>
      </w:r>
      <w:r w:rsidRPr="008E5DB4">
        <w:rPr>
          <w:lang w:val="fr-BE"/>
        </w:rPr>
        <w:t xml:space="preserve">arrêté par le Conseil dudit établissement </w:t>
      </w:r>
      <w:r w:rsidRPr="00921997">
        <w:rPr>
          <w:lang w:val="fr-BE"/>
        </w:rPr>
        <w:t xml:space="preserve">cultuel </w:t>
      </w:r>
      <w:r w:rsidRPr="008E5DB4">
        <w:rPr>
          <w:lang w:val="fr-BE"/>
        </w:rPr>
        <w:t xml:space="preserve">en sa </w:t>
      </w:r>
      <w:r w:rsidRPr="00293B61">
        <w:rPr>
          <w:lang w:val="fr-BE"/>
        </w:rPr>
        <w:t xml:space="preserve">séance du </w:t>
      </w:r>
      <w:r>
        <w:rPr>
          <w:lang w:val="fr-BE"/>
        </w:rPr>
        <w:t>16 mars</w:t>
      </w:r>
      <w:r w:rsidRPr="00934633">
        <w:rPr>
          <w:lang w:val="fr-BE"/>
        </w:rPr>
        <w:t xml:space="preserve"> </w:t>
      </w:r>
      <w:r>
        <w:rPr>
          <w:lang w:val="fr-BE"/>
        </w:rPr>
        <w:t>2023</w:t>
      </w:r>
      <w:r w:rsidRPr="008E5DB4">
        <w:rPr>
          <w:lang w:val="fr-BE"/>
        </w:rPr>
        <w:t>, est approuvé.</w:t>
      </w:r>
    </w:p>
    <w:p w14:paraId="50EBB007" w14:textId="77777777" w:rsidR="007E234E" w:rsidRPr="001B0193" w:rsidRDefault="007E234E" w:rsidP="007E234E">
      <w:pPr>
        <w:spacing w:before="240" w:after="120"/>
        <w:jc w:val="left"/>
        <w:rPr>
          <w:lang w:val="fr-BE"/>
        </w:rPr>
      </w:pPr>
      <w:r w:rsidRPr="001B0193">
        <w:rPr>
          <w:u w:val="single"/>
          <w:lang w:val="fr-BE"/>
        </w:rPr>
        <w:t>Article 2</w:t>
      </w:r>
      <w:r w:rsidRPr="001B0193">
        <w:rPr>
          <w:lang w:val="fr-BE"/>
        </w:rPr>
        <w:t xml:space="preserve"> </w:t>
      </w:r>
      <w:r w:rsidRPr="001B0193">
        <w:rPr>
          <w:i/>
          <w:lang w:val="fr-BE"/>
        </w:rPr>
        <w:t xml:space="preserve">- </w:t>
      </w:r>
      <w:r w:rsidRPr="001B0193">
        <w:rPr>
          <w:lang w:val="fr-BE"/>
        </w:rPr>
        <w:t>Ce compte présente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1857"/>
      </w:tblGrid>
      <w:tr w:rsidR="007E234E" w:rsidRPr="001B0193" w14:paraId="70002039" w14:textId="77777777" w:rsidTr="004C5B3C">
        <w:tc>
          <w:tcPr>
            <w:tcW w:w="7230" w:type="dxa"/>
            <w:shd w:val="clear" w:color="auto" w:fill="auto"/>
          </w:tcPr>
          <w:p w14:paraId="7CCCD4BB" w14:textId="77777777" w:rsidR="007E234E" w:rsidRPr="001B0193" w:rsidRDefault="007E234E" w:rsidP="004C5B3C">
            <w:pPr>
              <w:rPr>
                <w:rFonts w:eastAsia="Calibri"/>
                <w:szCs w:val="22"/>
              </w:rPr>
            </w:pPr>
            <w:r w:rsidRPr="001B0193">
              <w:rPr>
                <w:rFonts w:eastAsia="Calibri"/>
                <w:szCs w:val="22"/>
              </w:rPr>
              <w:t>Recettes ordinaires totales</w:t>
            </w:r>
          </w:p>
        </w:tc>
        <w:tc>
          <w:tcPr>
            <w:tcW w:w="1874" w:type="dxa"/>
            <w:shd w:val="clear" w:color="auto" w:fill="auto"/>
          </w:tcPr>
          <w:p w14:paraId="590A021E" w14:textId="77777777" w:rsidR="007E234E" w:rsidRPr="001B0193" w:rsidRDefault="007E234E" w:rsidP="004C5B3C">
            <w:pPr>
              <w:ind w:right="65"/>
              <w:jc w:val="right"/>
              <w:rPr>
                <w:rFonts w:eastAsia="Calibri"/>
                <w:szCs w:val="22"/>
              </w:rPr>
            </w:pPr>
            <w:r>
              <w:rPr>
                <w:rFonts w:eastAsia="Calibri"/>
                <w:szCs w:val="22"/>
              </w:rPr>
              <w:t>66.177,78 €</w:t>
            </w:r>
          </w:p>
        </w:tc>
      </w:tr>
      <w:tr w:rsidR="007E234E" w:rsidRPr="001B0193" w14:paraId="34466588" w14:textId="77777777" w:rsidTr="004C5B3C">
        <w:tc>
          <w:tcPr>
            <w:tcW w:w="7230" w:type="dxa"/>
            <w:shd w:val="clear" w:color="auto" w:fill="auto"/>
          </w:tcPr>
          <w:p w14:paraId="4FE1170D" w14:textId="77777777" w:rsidR="007E234E" w:rsidRPr="001B0193" w:rsidRDefault="007E234E" w:rsidP="007E234E">
            <w:pPr>
              <w:pStyle w:val="Paragraphedeliste"/>
              <w:numPr>
                <w:ilvl w:val="0"/>
                <w:numId w:val="5"/>
              </w:numPr>
              <w:suppressAutoHyphens w:val="0"/>
              <w:ind w:left="459" w:hanging="141"/>
              <w:contextualSpacing/>
              <w:jc w:val="both"/>
              <w:rPr>
                <w:iCs/>
              </w:rPr>
            </w:pPr>
            <w:r w:rsidRPr="00D45CF0">
              <w:rPr>
                <w:iCs/>
              </w:rPr>
              <w:t>dont une intervention communale ordinaire de secours de :</w:t>
            </w:r>
          </w:p>
        </w:tc>
        <w:tc>
          <w:tcPr>
            <w:tcW w:w="1874" w:type="dxa"/>
            <w:shd w:val="clear" w:color="auto" w:fill="auto"/>
          </w:tcPr>
          <w:p w14:paraId="093E40BE" w14:textId="77777777" w:rsidR="007E234E" w:rsidRPr="001B0193" w:rsidRDefault="007E234E" w:rsidP="004C5B3C">
            <w:pPr>
              <w:ind w:right="65"/>
              <w:jc w:val="right"/>
              <w:rPr>
                <w:rFonts w:eastAsia="Calibri"/>
                <w:szCs w:val="22"/>
              </w:rPr>
            </w:pPr>
            <w:r>
              <w:rPr>
                <w:rFonts w:eastAsia="Calibri"/>
                <w:szCs w:val="22"/>
              </w:rPr>
              <w:t>11.163,49 €</w:t>
            </w:r>
          </w:p>
        </w:tc>
      </w:tr>
      <w:tr w:rsidR="007E234E" w:rsidRPr="001B0193" w14:paraId="1B18373F" w14:textId="77777777" w:rsidTr="004C5B3C">
        <w:tc>
          <w:tcPr>
            <w:tcW w:w="7230" w:type="dxa"/>
            <w:shd w:val="clear" w:color="auto" w:fill="auto"/>
          </w:tcPr>
          <w:p w14:paraId="0BB1E834" w14:textId="77777777" w:rsidR="007E234E" w:rsidRPr="001B0193" w:rsidRDefault="007E234E" w:rsidP="004C5B3C">
            <w:pPr>
              <w:rPr>
                <w:rFonts w:eastAsia="Calibri"/>
                <w:iCs/>
                <w:szCs w:val="22"/>
              </w:rPr>
            </w:pPr>
            <w:r w:rsidRPr="001B0193">
              <w:rPr>
                <w:rFonts w:eastAsia="Calibri"/>
                <w:iCs/>
                <w:szCs w:val="22"/>
              </w:rPr>
              <w:t>Recettes extraordinaires totales</w:t>
            </w:r>
          </w:p>
        </w:tc>
        <w:tc>
          <w:tcPr>
            <w:tcW w:w="1874" w:type="dxa"/>
            <w:shd w:val="clear" w:color="auto" w:fill="auto"/>
          </w:tcPr>
          <w:p w14:paraId="4325C58B" w14:textId="77777777" w:rsidR="007E234E" w:rsidRPr="001B0193" w:rsidRDefault="007E234E" w:rsidP="004C5B3C">
            <w:pPr>
              <w:ind w:right="65"/>
              <w:jc w:val="right"/>
              <w:rPr>
                <w:rFonts w:eastAsia="Calibri"/>
                <w:szCs w:val="22"/>
              </w:rPr>
            </w:pPr>
            <w:r>
              <w:rPr>
                <w:rFonts w:eastAsia="Calibri"/>
                <w:szCs w:val="22"/>
              </w:rPr>
              <w:t>21.235,54 €</w:t>
            </w:r>
          </w:p>
        </w:tc>
      </w:tr>
      <w:tr w:rsidR="007E234E" w:rsidRPr="00544443" w14:paraId="26D1D262" w14:textId="77777777" w:rsidTr="004C5B3C">
        <w:tc>
          <w:tcPr>
            <w:tcW w:w="7230" w:type="dxa"/>
            <w:shd w:val="clear" w:color="auto" w:fill="auto"/>
          </w:tcPr>
          <w:p w14:paraId="0B0C25E3" w14:textId="77777777" w:rsidR="007E234E" w:rsidRPr="00D45CF0" w:rsidRDefault="007E234E" w:rsidP="007E234E">
            <w:pPr>
              <w:pStyle w:val="Paragraphedeliste"/>
              <w:numPr>
                <w:ilvl w:val="0"/>
                <w:numId w:val="5"/>
              </w:numPr>
              <w:suppressAutoHyphens w:val="0"/>
              <w:ind w:left="459" w:hanging="141"/>
              <w:contextualSpacing/>
              <w:jc w:val="both"/>
              <w:rPr>
                <w:iCs/>
              </w:rPr>
            </w:pPr>
            <w:r w:rsidRPr="00D45CF0">
              <w:rPr>
                <w:iCs/>
              </w:rPr>
              <w:t>dont une intervention communale extraordinaire de secours de :</w:t>
            </w:r>
          </w:p>
        </w:tc>
        <w:tc>
          <w:tcPr>
            <w:tcW w:w="1874" w:type="dxa"/>
            <w:shd w:val="clear" w:color="auto" w:fill="auto"/>
          </w:tcPr>
          <w:p w14:paraId="6C161934" w14:textId="77777777" w:rsidR="007E234E" w:rsidRPr="001B0193" w:rsidRDefault="007E234E" w:rsidP="004C5B3C">
            <w:pPr>
              <w:ind w:right="65"/>
              <w:jc w:val="right"/>
              <w:rPr>
                <w:rFonts w:eastAsia="Calibri"/>
                <w:szCs w:val="22"/>
              </w:rPr>
            </w:pPr>
            <w:r>
              <w:rPr>
                <w:rFonts w:eastAsia="Calibri"/>
                <w:szCs w:val="22"/>
              </w:rPr>
              <w:t>20.300,00 €</w:t>
            </w:r>
          </w:p>
        </w:tc>
      </w:tr>
      <w:tr w:rsidR="007E234E" w:rsidRPr="001B0193" w14:paraId="079406F7" w14:textId="77777777" w:rsidTr="004C5B3C">
        <w:tc>
          <w:tcPr>
            <w:tcW w:w="7230" w:type="dxa"/>
            <w:shd w:val="clear" w:color="auto" w:fill="auto"/>
          </w:tcPr>
          <w:p w14:paraId="5A80C20E" w14:textId="77777777" w:rsidR="007E234E" w:rsidRPr="001B0193" w:rsidRDefault="007E234E" w:rsidP="007E234E">
            <w:pPr>
              <w:pStyle w:val="Paragraphedeliste"/>
              <w:numPr>
                <w:ilvl w:val="0"/>
                <w:numId w:val="5"/>
              </w:numPr>
              <w:suppressAutoHyphens w:val="0"/>
              <w:ind w:left="459" w:hanging="141"/>
              <w:contextualSpacing/>
              <w:jc w:val="both"/>
              <w:rPr>
                <w:iCs/>
              </w:rPr>
            </w:pPr>
            <w:r w:rsidRPr="001B0193">
              <w:rPr>
                <w:iCs/>
              </w:rPr>
              <w:t>dont un excédent comptable de l</w:t>
            </w:r>
            <w:r>
              <w:rPr>
                <w:iCs/>
              </w:rPr>
              <w:t>’</w:t>
            </w:r>
            <w:r w:rsidRPr="001B0193">
              <w:rPr>
                <w:iCs/>
              </w:rPr>
              <w:t>exercice précédent de :</w:t>
            </w:r>
          </w:p>
        </w:tc>
        <w:tc>
          <w:tcPr>
            <w:tcW w:w="1874" w:type="dxa"/>
            <w:shd w:val="clear" w:color="auto" w:fill="auto"/>
          </w:tcPr>
          <w:p w14:paraId="18A185BB" w14:textId="77777777" w:rsidR="007E234E" w:rsidRPr="001B0193" w:rsidRDefault="007E234E" w:rsidP="004C5B3C">
            <w:pPr>
              <w:ind w:right="65"/>
              <w:jc w:val="right"/>
              <w:rPr>
                <w:rFonts w:eastAsia="Calibri"/>
                <w:szCs w:val="22"/>
              </w:rPr>
            </w:pPr>
            <w:r>
              <w:rPr>
                <w:rFonts w:eastAsia="Calibri"/>
                <w:szCs w:val="22"/>
              </w:rPr>
              <w:t>388,54 €</w:t>
            </w:r>
          </w:p>
        </w:tc>
      </w:tr>
      <w:tr w:rsidR="007E234E" w:rsidRPr="001B0193" w14:paraId="0D080E54" w14:textId="77777777" w:rsidTr="004C5B3C">
        <w:tc>
          <w:tcPr>
            <w:tcW w:w="7230" w:type="dxa"/>
            <w:shd w:val="clear" w:color="auto" w:fill="auto"/>
          </w:tcPr>
          <w:p w14:paraId="54DBF5C4" w14:textId="77777777" w:rsidR="007E234E" w:rsidRPr="001B0193" w:rsidRDefault="007E234E" w:rsidP="004C5B3C">
            <w:pPr>
              <w:rPr>
                <w:rFonts w:eastAsia="Calibri"/>
                <w:szCs w:val="22"/>
              </w:rPr>
            </w:pPr>
            <w:r w:rsidRPr="001B0193">
              <w:rPr>
                <w:rFonts w:eastAsia="Calibri"/>
                <w:szCs w:val="22"/>
              </w:rPr>
              <w:t>Dépenses ordinaires du chapitre I totales</w:t>
            </w:r>
          </w:p>
        </w:tc>
        <w:tc>
          <w:tcPr>
            <w:tcW w:w="1874" w:type="dxa"/>
            <w:shd w:val="clear" w:color="auto" w:fill="auto"/>
          </w:tcPr>
          <w:p w14:paraId="15703759" w14:textId="77777777" w:rsidR="007E234E" w:rsidRPr="001B0193" w:rsidRDefault="007E234E" w:rsidP="004C5B3C">
            <w:pPr>
              <w:ind w:right="65"/>
              <w:jc w:val="right"/>
              <w:rPr>
                <w:rFonts w:eastAsia="Calibri"/>
                <w:szCs w:val="22"/>
              </w:rPr>
            </w:pPr>
            <w:r>
              <w:rPr>
                <w:rFonts w:eastAsia="Calibri"/>
                <w:szCs w:val="22"/>
              </w:rPr>
              <w:t>15.036,86 €</w:t>
            </w:r>
          </w:p>
        </w:tc>
      </w:tr>
      <w:tr w:rsidR="007E234E" w:rsidRPr="001B0193" w14:paraId="288FD565" w14:textId="77777777" w:rsidTr="004C5B3C">
        <w:tc>
          <w:tcPr>
            <w:tcW w:w="7230" w:type="dxa"/>
            <w:shd w:val="clear" w:color="auto" w:fill="auto"/>
          </w:tcPr>
          <w:p w14:paraId="091A5A73" w14:textId="77777777" w:rsidR="007E234E" w:rsidRPr="001B0193" w:rsidRDefault="007E234E" w:rsidP="004C5B3C">
            <w:pPr>
              <w:rPr>
                <w:rFonts w:eastAsia="Calibri"/>
                <w:szCs w:val="22"/>
              </w:rPr>
            </w:pPr>
            <w:r w:rsidRPr="001B0193">
              <w:rPr>
                <w:rFonts w:eastAsia="Calibri"/>
                <w:szCs w:val="22"/>
              </w:rPr>
              <w:t>Dépenses ordinaires du chapitre II totales</w:t>
            </w:r>
          </w:p>
        </w:tc>
        <w:tc>
          <w:tcPr>
            <w:tcW w:w="1874" w:type="dxa"/>
            <w:shd w:val="clear" w:color="auto" w:fill="auto"/>
          </w:tcPr>
          <w:p w14:paraId="530CAE84" w14:textId="77777777" w:rsidR="007E234E" w:rsidRPr="001B0193" w:rsidRDefault="007E234E" w:rsidP="004C5B3C">
            <w:pPr>
              <w:ind w:right="65"/>
              <w:jc w:val="right"/>
              <w:rPr>
                <w:rFonts w:eastAsia="Calibri"/>
                <w:szCs w:val="22"/>
              </w:rPr>
            </w:pPr>
            <w:r>
              <w:rPr>
                <w:rFonts w:eastAsia="Calibri"/>
                <w:szCs w:val="22"/>
              </w:rPr>
              <w:t>39.930,79 €</w:t>
            </w:r>
          </w:p>
        </w:tc>
      </w:tr>
      <w:tr w:rsidR="007E234E" w:rsidRPr="001B0193" w14:paraId="785A0413" w14:textId="77777777" w:rsidTr="004C5B3C">
        <w:tc>
          <w:tcPr>
            <w:tcW w:w="7230" w:type="dxa"/>
            <w:shd w:val="clear" w:color="auto" w:fill="auto"/>
          </w:tcPr>
          <w:p w14:paraId="30FA5C8F" w14:textId="77777777" w:rsidR="007E234E" w:rsidRPr="001B0193" w:rsidRDefault="007E234E" w:rsidP="004C5B3C">
            <w:pPr>
              <w:rPr>
                <w:rFonts w:eastAsia="Calibri"/>
                <w:szCs w:val="22"/>
              </w:rPr>
            </w:pPr>
            <w:r w:rsidRPr="001B0193">
              <w:rPr>
                <w:rFonts w:eastAsia="Calibri"/>
                <w:szCs w:val="22"/>
              </w:rPr>
              <w:t>Dépenses extraordinaires du chapitre II</w:t>
            </w:r>
            <w:r>
              <w:rPr>
                <w:rFonts w:eastAsia="Calibri"/>
                <w:szCs w:val="22"/>
              </w:rPr>
              <w:t xml:space="preserve"> </w:t>
            </w:r>
            <w:r w:rsidRPr="001B0193">
              <w:rPr>
                <w:rFonts w:eastAsia="Calibri"/>
                <w:szCs w:val="22"/>
              </w:rPr>
              <w:t>totales</w:t>
            </w:r>
          </w:p>
        </w:tc>
        <w:tc>
          <w:tcPr>
            <w:tcW w:w="1874" w:type="dxa"/>
            <w:shd w:val="clear" w:color="auto" w:fill="auto"/>
          </w:tcPr>
          <w:p w14:paraId="0FBD9DC3" w14:textId="77777777" w:rsidR="007E234E" w:rsidRPr="001B0193" w:rsidRDefault="007E234E" w:rsidP="004C5B3C">
            <w:pPr>
              <w:ind w:right="65"/>
              <w:jc w:val="right"/>
              <w:rPr>
                <w:rFonts w:eastAsia="Calibri"/>
                <w:szCs w:val="22"/>
              </w:rPr>
            </w:pPr>
            <w:r>
              <w:rPr>
                <w:rFonts w:eastAsia="Calibri"/>
                <w:szCs w:val="22"/>
              </w:rPr>
              <w:t>32.445,67 €</w:t>
            </w:r>
          </w:p>
        </w:tc>
      </w:tr>
      <w:tr w:rsidR="007E234E" w:rsidRPr="001B0193" w14:paraId="7F15E5FF" w14:textId="77777777" w:rsidTr="004C5B3C">
        <w:tc>
          <w:tcPr>
            <w:tcW w:w="7230" w:type="dxa"/>
            <w:shd w:val="clear" w:color="auto" w:fill="auto"/>
          </w:tcPr>
          <w:p w14:paraId="305B3C9F" w14:textId="77777777" w:rsidR="007E234E" w:rsidRPr="001B0193" w:rsidRDefault="007E234E" w:rsidP="007E234E">
            <w:pPr>
              <w:pStyle w:val="Paragraphedeliste"/>
              <w:numPr>
                <w:ilvl w:val="0"/>
                <w:numId w:val="5"/>
              </w:numPr>
              <w:suppressAutoHyphens w:val="0"/>
              <w:ind w:left="459" w:hanging="141"/>
              <w:contextualSpacing/>
              <w:jc w:val="both"/>
            </w:pPr>
            <w:r w:rsidRPr="001B0193">
              <w:t>dont un déficit comptable de l</w:t>
            </w:r>
            <w:r>
              <w:t>’</w:t>
            </w:r>
            <w:r w:rsidRPr="001B0193">
              <w:t>exercice précédent de :</w:t>
            </w:r>
          </w:p>
        </w:tc>
        <w:tc>
          <w:tcPr>
            <w:tcW w:w="1874" w:type="dxa"/>
            <w:shd w:val="clear" w:color="auto" w:fill="auto"/>
          </w:tcPr>
          <w:p w14:paraId="37317302" w14:textId="77777777" w:rsidR="007E234E" w:rsidRPr="001B0193" w:rsidRDefault="007E234E" w:rsidP="004C5B3C">
            <w:pPr>
              <w:ind w:right="65"/>
              <w:jc w:val="right"/>
              <w:rPr>
                <w:rFonts w:eastAsia="Calibri"/>
                <w:szCs w:val="22"/>
              </w:rPr>
            </w:pPr>
            <w:r>
              <w:rPr>
                <w:rFonts w:eastAsia="Calibri"/>
                <w:szCs w:val="22"/>
              </w:rPr>
              <w:t>0,00 €</w:t>
            </w:r>
          </w:p>
        </w:tc>
      </w:tr>
      <w:tr w:rsidR="007E234E" w:rsidRPr="001B0193" w14:paraId="409E62D3" w14:textId="77777777" w:rsidTr="004C5B3C">
        <w:tc>
          <w:tcPr>
            <w:tcW w:w="7230" w:type="dxa"/>
            <w:shd w:val="clear" w:color="auto" w:fill="auto"/>
          </w:tcPr>
          <w:p w14:paraId="0625526A" w14:textId="77777777" w:rsidR="007E234E" w:rsidRPr="001B0193" w:rsidRDefault="007E234E" w:rsidP="004C5B3C">
            <w:pPr>
              <w:rPr>
                <w:rFonts w:eastAsia="Calibri"/>
                <w:b/>
                <w:szCs w:val="22"/>
              </w:rPr>
            </w:pPr>
            <w:r w:rsidRPr="001B0193">
              <w:rPr>
                <w:rFonts w:eastAsia="Calibri"/>
                <w:b/>
                <w:szCs w:val="22"/>
              </w:rPr>
              <w:t>Recettes totales</w:t>
            </w:r>
          </w:p>
        </w:tc>
        <w:tc>
          <w:tcPr>
            <w:tcW w:w="1874" w:type="dxa"/>
            <w:shd w:val="clear" w:color="auto" w:fill="auto"/>
          </w:tcPr>
          <w:p w14:paraId="60D759D6" w14:textId="77777777" w:rsidR="007E234E" w:rsidRPr="00877867" w:rsidRDefault="007E234E" w:rsidP="004C5B3C">
            <w:pPr>
              <w:ind w:right="65"/>
              <w:jc w:val="right"/>
              <w:rPr>
                <w:rFonts w:eastAsia="Calibri"/>
                <w:b/>
                <w:bCs/>
                <w:szCs w:val="22"/>
              </w:rPr>
            </w:pPr>
            <w:r>
              <w:rPr>
                <w:rFonts w:eastAsia="Calibri"/>
                <w:b/>
                <w:bCs/>
                <w:szCs w:val="22"/>
              </w:rPr>
              <w:t>87.413,32</w:t>
            </w:r>
            <w:r w:rsidRPr="00877867">
              <w:rPr>
                <w:rFonts w:eastAsia="Calibri"/>
                <w:b/>
                <w:bCs/>
                <w:szCs w:val="22"/>
              </w:rPr>
              <w:t xml:space="preserve"> €</w:t>
            </w:r>
          </w:p>
        </w:tc>
      </w:tr>
      <w:tr w:rsidR="007E234E" w:rsidRPr="001B0193" w14:paraId="55C3132C" w14:textId="77777777" w:rsidTr="004C5B3C">
        <w:tc>
          <w:tcPr>
            <w:tcW w:w="7230" w:type="dxa"/>
            <w:shd w:val="clear" w:color="auto" w:fill="auto"/>
          </w:tcPr>
          <w:p w14:paraId="17420AB4" w14:textId="77777777" w:rsidR="007E234E" w:rsidRPr="001B0193" w:rsidRDefault="007E234E" w:rsidP="004C5B3C">
            <w:pPr>
              <w:rPr>
                <w:rFonts w:eastAsia="Calibri"/>
                <w:b/>
                <w:szCs w:val="22"/>
              </w:rPr>
            </w:pPr>
            <w:r w:rsidRPr="001B0193">
              <w:rPr>
                <w:rFonts w:eastAsia="Calibri"/>
                <w:b/>
                <w:szCs w:val="22"/>
              </w:rPr>
              <w:t>Dépenses totales</w:t>
            </w:r>
          </w:p>
        </w:tc>
        <w:tc>
          <w:tcPr>
            <w:tcW w:w="1874" w:type="dxa"/>
            <w:shd w:val="clear" w:color="auto" w:fill="auto"/>
          </w:tcPr>
          <w:p w14:paraId="5BA14AE5" w14:textId="77777777" w:rsidR="007E234E" w:rsidRPr="00877867" w:rsidRDefault="007E234E" w:rsidP="004C5B3C">
            <w:pPr>
              <w:ind w:right="65"/>
              <w:jc w:val="right"/>
              <w:rPr>
                <w:rFonts w:eastAsia="Calibri"/>
                <w:b/>
                <w:bCs/>
                <w:szCs w:val="22"/>
              </w:rPr>
            </w:pPr>
            <w:r>
              <w:rPr>
                <w:rFonts w:eastAsia="Calibri"/>
                <w:b/>
                <w:bCs/>
                <w:szCs w:val="22"/>
              </w:rPr>
              <w:t>87.413,32</w:t>
            </w:r>
            <w:r w:rsidRPr="00877867">
              <w:rPr>
                <w:rFonts w:eastAsia="Calibri"/>
                <w:b/>
                <w:bCs/>
                <w:szCs w:val="22"/>
              </w:rPr>
              <w:t xml:space="preserve"> €</w:t>
            </w:r>
          </w:p>
        </w:tc>
      </w:tr>
      <w:tr w:rsidR="007E234E" w:rsidRPr="001B0193" w14:paraId="11346D63" w14:textId="77777777" w:rsidTr="004C5B3C">
        <w:tc>
          <w:tcPr>
            <w:tcW w:w="7230" w:type="dxa"/>
            <w:shd w:val="clear" w:color="auto" w:fill="auto"/>
          </w:tcPr>
          <w:p w14:paraId="37C372F9" w14:textId="77777777" w:rsidR="007E234E" w:rsidRPr="001B0193" w:rsidRDefault="007E234E" w:rsidP="004C5B3C">
            <w:pPr>
              <w:rPr>
                <w:rFonts w:eastAsia="Calibri"/>
                <w:b/>
                <w:szCs w:val="22"/>
              </w:rPr>
            </w:pPr>
            <w:r w:rsidRPr="001B0193">
              <w:rPr>
                <w:rFonts w:eastAsia="Calibri"/>
                <w:b/>
                <w:szCs w:val="22"/>
              </w:rPr>
              <w:t>Résultat comptable</w:t>
            </w:r>
          </w:p>
        </w:tc>
        <w:tc>
          <w:tcPr>
            <w:tcW w:w="1874" w:type="dxa"/>
            <w:shd w:val="clear" w:color="auto" w:fill="auto"/>
          </w:tcPr>
          <w:p w14:paraId="601E9B30" w14:textId="77777777" w:rsidR="007E234E" w:rsidRPr="00877867" w:rsidRDefault="007E234E" w:rsidP="004C5B3C">
            <w:pPr>
              <w:ind w:right="65"/>
              <w:jc w:val="right"/>
              <w:rPr>
                <w:rFonts w:eastAsia="Calibri"/>
                <w:b/>
                <w:bCs/>
                <w:szCs w:val="22"/>
              </w:rPr>
            </w:pPr>
            <w:r>
              <w:rPr>
                <w:rFonts w:eastAsia="Calibri"/>
                <w:b/>
                <w:bCs/>
                <w:szCs w:val="22"/>
              </w:rPr>
              <w:t>0,00</w:t>
            </w:r>
            <w:r w:rsidRPr="00877867">
              <w:rPr>
                <w:rFonts w:eastAsia="Calibri"/>
                <w:b/>
                <w:bCs/>
                <w:szCs w:val="22"/>
              </w:rPr>
              <w:t xml:space="preserve"> €</w:t>
            </w:r>
          </w:p>
        </w:tc>
      </w:tr>
    </w:tbl>
    <w:p w14:paraId="2355267D" w14:textId="77777777" w:rsidR="007E234E" w:rsidRPr="008E5DB4" w:rsidRDefault="007E234E" w:rsidP="007E234E">
      <w:pPr>
        <w:spacing w:before="240"/>
        <w:rPr>
          <w:lang w:val="fr-BE"/>
        </w:rPr>
      </w:pPr>
      <w:r w:rsidRPr="008E5DB4">
        <w:rPr>
          <w:u w:val="single"/>
          <w:lang w:val="fr-BE"/>
        </w:rPr>
        <w:t>Article 3</w:t>
      </w:r>
      <w:r w:rsidRPr="008E5DB4">
        <w:rPr>
          <w:lang w:val="fr-BE"/>
        </w:rPr>
        <w:t xml:space="preserve"> - La présente délibération est publiée par voie d</w:t>
      </w:r>
      <w:r>
        <w:rPr>
          <w:lang w:val="fr-BE"/>
        </w:rPr>
        <w:t>’</w:t>
      </w:r>
      <w:r w:rsidRPr="008E5DB4">
        <w:rPr>
          <w:lang w:val="fr-BE"/>
        </w:rPr>
        <w:t>affiche et est notifiée à la Fabrique d</w:t>
      </w:r>
      <w:r>
        <w:rPr>
          <w:lang w:val="fr-BE"/>
        </w:rPr>
        <w:t>’</w:t>
      </w:r>
      <w:r w:rsidRPr="008E5DB4">
        <w:rPr>
          <w:lang w:val="fr-BE"/>
        </w:rPr>
        <w:t>Eglise précitée, ainsi qu</w:t>
      </w:r>
      <w:r>
        <w:rPr>
          <w:lang w:val="fr-BE"/>
        </w:rPr>
        <w:t>’</w:t>
      </w:r>
      <w:r w:rsidRPr="008E5DB4">
        <w:rPr>
          <w:lang w:val="fr-BE"/>
        </w:rPr>
        <w:t>à l</w:t>
      </w:r>
      <w:r>
        <w:rPr>
          <w:lang w:val="fr-BE"/>
        </w:rPr>
        <w:t>’</w:t>
      </w:r>
      <w:r w:rsidRPr="008E5DB4">
        <w:rPr>
          <w:lang w:val="fr-BE"/>
        </w:rPr>
        <w:t>organe représentatif du culte concerné.</w:t>
      </w:r>
    </w:p>
    <w:p w14:paraId="7E2C813F" w14:textId="77777777" w:rsidR="00263749" w:rsidRDefault="004663F3">
      <w:pPr>
        <w:keepNext/>
        <w:spacing w:before="600" w:after="240"/>
        <w:jc w:val="center"/>
      </w:pPr>
      <w:r>
        <w:rPr>
          <w:lang w:val="fr-BE"/>
        </w:rPr>
        <w:lastRenderedPageBreak/>
        <w:t>Même séance (</w:t>
      </w:r>
      <w:r>
        <w:rPr>
          <w:szCs w:val="22"/>
          <w:lang w:val="fr-BE"/>
        </w:rPr>
        <w:t>11</w:t>
      </w:r>
      <w:r>
        <w:rPr>
          <w:szCs w:val="22"/>
          <w:vertAlign w:val="superscript"/>
          <w:lang w:val="fr-BE"/>
        </w:rPr>
        <w:t>ème</w:t>
      </w:r>
      <w:r>
        <w:rPr>
          <w:lang w:val="fr-BE"/>
        </w:rPr>
        <w:t xml:space="preserve"> objet)</w:t>
      </w:r>
    </w:p>
    <w:p w14:paraId="0C6752E3" w14:textId="0B9A9926" w:rsidR="00263749" w:rsidRDefault="00C11615" w:rsidP="007A1FCB">
      <w:pPr>
        <w:spacing w:after="240"/>
      </w:pPr>
      <w:r w:rsidRPr="00DC464F">
        <w:rPr>
          <w:b/>
          <w:u w:val="single"/>
          <w:lang w:val="fr-BE"/>
        </w:rPr>
        <w:t>SECRETARIAT</w:t>
      </w:r>
      <w:r w:rsidRPr="00DC464F">
        <w:rPr>
          <w:b/>
          <w:lang w:val="fr-BE"/>
        </w:rPr>
        <w:t xml:space="preserve"> : </w:t>
      </w:r>
      <w:r w:rsidRPr="00E31341">
        <w:rPr>
          <w:b/>
          <w:bCs/>
          <w:lang w:val="fr-BE"/>
        </w:rPr>
        <w:t xml:space="preserve">Points portés à l’ordre du jour de l’Assemblée générale ordinaire de l’Intercommunale IMIO </w:t>
      </w:r>
      <w:bookmarkStart w:id="43" w:name="OLE_LINK28"/>
      <w:bookmarkStart w:id="44" w:name="OLE_LINK32"/>
      <w:bookmarkStart w:id="45" w:name="OLE_LINK33"/>
      <w:bookmarkStart w:id="46" w:name="OLE_LINK35"/>
      <w:r w:rsidRPr="00E31341">
        <w:rPr>
          <w:b/>
          <w:bCs/>
          <w:lang w:val="fr-BE"/>
        </w:rPr>
        <w:t xml:space="preserve">le </w:t>
      </w:r>
      <w:r>
        <w:rPr>
          <w:b/>
          <w:bCs/>
          <w:lang w:val="fr-BE"/>
        </w:rPr>
        <w:t>23 mai 2023</w:t>
      </w:r>
      <w:r w:rsidRPr="00E31341">
        <w:rPr>
          <w:b/>
          <w:bCs/>
          <w:lang w:val="fr-BE"/>
        </w:rPr>
        <w:t xml:space="preserve"> </w:t>
      </w:r>
      <w:bookmarkEnd w:id="43"/>
      <w:bookmarkEnd w:id="44"/>
      <w:bookmarkEnd w:id="45"/>
      <w:bookmarkEnd w:id="46"/>
      <w:r>
        <w:rPr>
          <w:b/>
          <w:bCs/>
          <w:lang w:val="fr-BE"/>
        </w:rPr>
        <w:t xml:space="preserve">à </w:t>
      </w:r>
      <w:proofErr w:type="spellStart"/>
      <w:r>
        <w:rPr>
          <w:b/>
          <w:bCs/>
          <w:lang w:val="fr-BE"/>
        </w:rPr>
        <w:t>Suarlée</w:t>
      </w:r>
      <w:proofErr w:type="spellEnd"/>
      <w:r w:rsidRPr="00DC464F">
        <w:rPr>
          <w:b/>
          <w:szCs w:val="22"/>
          <w:lang w:val="fr-BE"/>
        </w:rPr>
        <w:t xml:space="preserve"> – Approbation</w:t>
      </w:r>
      <w:r>
        <w:rPr>
          <w:b/>
          <w:szCs w:val="22"/>
          <w:lang w:val="fr-BE"/>
        </w:rPr>
        <w:t> </w:t>
      </w:r>
      <w:r w:rsidR="001C5312" w:rsidRPr="00026B50">
        <w:rPr>
          <w:lang w:val="fr-BE"/>
        </w:rPr>
        <w:t> </w:t>
      </w:r>
      <w:r w:rsidR="004164AA" w:rsidRPr="007E1F83">
        <w:rPr>
          <w:b/>
          <w:bCs/>
          <w:lang w:eastAsia="fr-FR"/>
        </w:rPr>
        <w:t> </w:t>
      </w:r>
    </w:p>
    <w:p w14:paraId="210F10F8" w14:textId="77777777" w:rsidR="00C11615" w:rsidRDefault="00C11615" w:rsidP="00C11615">
      <w:pPr>
        <w:spacing w:after="120"/>
      </w:pPr>
      <w:r>
        <w:t>Le Conseil communal en séance publique,</w:t>
      </w:r>
    </w:p>
    <w:p w14:paraId="5A0AB6B6" w14:textId="77777777" w:rsidR="00C11615" w:rsidRDefault="00C11615" w:rsidP="00C11615">
      <w:pPr>
        <w:spacing w:after="120"/>
      </w:pPr>
      <w:r>
        <w:t xml:space="preserve">Vu le Code de la démocratie locale et de la décentralisation, </w:t>
      </w:r>
      <w:r>
        <w:rPr>
          <w:lang w:val="fr-BE"/>
        </w:rPr>
        <w:t xml:space="preserve">dont l’article </w:t>
      </w:r>
      <w:r>
        <w:t>L1523-12 tel que modifié par le décret du 19 juillet 2006 sur les intercommunales ;</w:t>
      </w:r>
    </w:p>
    <w:p w14:paraId="68103BEE" w14:textId="77777777" w:rsidR="00C11615" w:rsidRDefault="00C11615" w:rsidP="00C11615">
      <w:pPr>
        <w:spacing w:after="120"/>
      </w:pPr>
      <w:r>
        <w:t xml:space="preserve">Vu le décret du 28 mars 2018 modifiant le Code de la démocratie locale et de la décentralisation en vue de renforcer </w:t>
      </w:r>
      <w:r w:rsidRPr="008322FE">
        <w:t>la gouvernance et la transparence au sein des structures locales et supra-locales et de leurs filiales</w:t>
      </w:r>
      <w:r>
        <w:t> ;</w:t>
      </w:r>
    </w:p>
    <w:p w14:paraId="51D8152B" w14:textId="77777777" w:rsidR="00C11615" w:rsidRDefault="00C11615" w:rsidP="00C11615">
      <w:pPr>
        <w:spacing w:after="120"/>
      </w:pPr>
      <w:r>
        <w:t xml:space="preserve">Vu l’affiliation de </w:t>
      </w:r>
      <w:smartTag w:uri="urn:schemas-microsoft-com:office:smarttags" w:element="metricconverter">
        <w:smartTagPr>
          <w:attr w:name="ProductID" w:val="la Commune"/>
        </w:smartTagPr>
        <w:r>
          <w:t>la Commune</w:t>
        </w:r>
      </w:smartTag>
      <w:r>
        <w:t xml:space="preserve"> de Walhain à l’Intercommunale de Mutualisation </w:t>
      </w:r>
      <w:r w:rsidRPr="00C702BE">
        <w:t xml:space="preserve">en matière </w:t>
      </w:r>
      <w:proofErr w:type="spellStart"/>
      <w:r w:rsidRPr="00C702BE">
        <w:t>Informa</w:t>
      </w:r>
      <w:r>
        <w:t>-</w:t>
      </w:r>
      <w:r w:rsidRPr="00C702BE">
        <w:t>t</w:t>
      </w:r>
      <w:r>
        <w:t>ique</w:t>
      </w:r>
      <w:proofErr w:type="spellEnd"/>
      <w:r>
        <w:t xml:space="preserve"> et Organisationnelle (IMIO) ;</w:t>
      </w:r>
    </w:p>
    <w:p w14:paraId="69B0E830" w14:textId="77777777" w:rsidR="00C11615" w:rsidRDefault="00C11615" w:rsidP="00C11615">
      <w:pPr>
        <w:spacing w:after="120"/>
      </w:pPr>
      <w:r w:rsidRPr="007D51F0">
        <w:t xml:space="preserve">Vu le courrier du </w:t>
      </w:r>
      <w:r>
        <w:t>15 mars 2023</w:t>
      </w:r>
      <w:r w:rsidRPr="007D51F0">
        <w:t xml:space="preserve"> de l’Intercommunale IMIO portant convocation de son Assemblée</w:t>
      </w:r>
      <w:r>
        <w:t xml:space="preserve"> générale ordinaire pour le 23 mai 2023 à 18h à </w:t>
      </w:r>
      <w:proofErr w:type="spellStart"/>
      <w:r>
        <w:t>Suarlée</w:t>
      </w:r>
      <w:proofErr w:type="spellEnd"/>
      <w:r>
        <w:t> ;</w:t>
      </w:r>
    </w:p>
    <w:p w14:paraId="42C863E9" w14:textId="77777777" w:rsidR="00C11615" w:rsidRDefault="00C11615" w:rsidP="00C11615">
      <w:pPr>
        <w:spacing w:after="120"/>
      </w:pPr>
      <w:r>
        <w:t>Vu les points portés à l’ordre du jour de cette Assemblée générale ;</w:t>
      </w:r>
    </w:p>
    <w:p w14:paraId="1CADBFC2" w14:textId="77777777" w:rsidR="00C11615" w:rsidRDefault="00C11615" w:rsidP="00C11615">
      <w:pPr>
        <w:spacing w:after="120"/>
        <w:rPr>
          <w:szCs w:val="22"/>
        </w:rPr>
      </w:pPr>
      <w:bookmarkStart w:id="47" w:name="_Hlk103289163"/>
      <w:r>
        <w:rPr>
          <w:szCs w:val="22"/>
        </w:rPr>
        <w:t xml:space="preserve">Considérant que </w:t>
      </w:r>
      <w:smartTag w:uri="urn:schemas-microsoft-com:office:smarttags" w:element="PersonName">
        <w:smartTagPr>
          <w:attr w:name="ProductID" w:val="la Commune"/>
        </w:smartTagPr>
        <w:r>
          <w:rPr>
            <w:szCs w:val="22"/>
          </w:rPr>
          <w:t>la Commune</w:t>
        </w:r>
      </w:smartTag>
      <w:r>
        <w:rPr>
          <w:szCs w:val="22"/>
        </w:rPr>
        <w:t xml:space="preserve"> souhaite jouer pleinement son rôle d’associé dans l’intercommunale </w:t>
      </w:r>
      <w:bookmarkStart w:id="48" w:name="_Hlk103583555"/>
      <w:r>
        <w:rPr>
          <w:szCs w:val="22"/>
        </w:rPr>
        <w:t xml:space="preserve">précitée </w:t>
      </w:r>
      <w:bookmarkEnd w:id="48"/>
      <w:r>
        <w:rPr>
          <w:szCs w:val="22"/>
        </w:rPr>
        <w:t>et qu’il importe dès lors que le Conseil communal exprime sa position à l’égard des points portés à l’ordre du jour de ladite Assemblée ;</w:t>
      </w:r>
    </w:p>
    <w:bookmarkEnd w:id="47"/>
    <w:p w14:paraId="50A22E59" w14:textId="77777777" w:rsidR="00C11615" w:rsidRDefault="00C11615" w:rsidP="00C11615">
      <w:pPr>
        <w:spacing w:after="120"/>
      </w:pPr>
      <w:r>
        <w:rPr>
          <w:szCs w:val="22"/>
        </w:rPr>
        <w:t xml:space="preserve">Considérant que le courrier du </w:t>
      </w:r>
      <w:r>
        <w:t>15 mars 2023</w:t>
      </w:r>
      <w:r w:rsidRPr="007D51F0">
        <w:t xml:space="preserve"> </w:t>
      </w:r>
      <w:r>
        <w:rPr>
          <w:szCs w:val="22"/>
        </w:rPr>
        <w:t>susvisé</w:t>
      </w:r>
      <w:r>
        <w:t xml:space="preserve"> convoque dès à présent une seconde Assemblée générale ordinaire pour le 6 juin 2023 à 18h au cas où le quorum de présence ne serait pas atteint lors de l’Assemblée générale ordinaire du le 23 mai 2023 ;</w:t>
      </w:r>
    </w:p>
    <w:p w14:paraId="78D8E0FF" w14:textId="159B7E92" w:rsidR="00C11615" w:rsidRDefault="00C11615" w:rsidP="00C11615">
      <w:pPr>
        <w:spacing w:after="120"/>
      </w:pPr>
      <w:r>
        <w:t>Considérant qu’en application de l’article 28 des statuts de l’Intercommunale, cette seconde Assemblée générale du 6 juin 2023 pourra valablement délibérer sur les objets figurant à l’ordre du jour de l’Assemblée générale du 23 mai 2023 sans quorum de présence requis ;</w:t>
      </w:r>
    </w:p>
    <w:p w14:paraId="333CA095" w14:textId="77777777" w:rsidR="00C11615" w:rsidRDefault="00C11615" w:rsidP="00C11615">
      <w:pPr>
        <w:tabs>
          <w:tab w:val="right" w:pos="8618"/>
        </w:tabs>
        <w:spacing w:after="120"/>
      </w:pPr>
      <w:r>
        <w:rPr>
          <w:lang w:val="fr-BE"/>
        </w:rPr>
        <w:t>Entendu l’exposé de Mme l’Echevine Nadia Lemaire, chargée des Nouvelles Technologies ;</w:t>
      </w:r>
    </w:p>
    <w:p w14:paraId="37E9370A" w14:textId="77777777" w:rsidR="00C11615" w:rsidRDefault="00C11615" w:rsidP="00C11615">
      <w:pPr>
        <w:spacing w:after="120"/>
      </w:pPr>
      <w:r>
        <w:t>Sur proposition du Collège communal ;</w:t>
      </w:r>
    </w:p>
    <w:p w14:paraId="08F15C58" w14:textId="77777777" w:rsidR="00C11615" w:rsidRDefault="00C11615" w:rsidP="00C11615">
      <w:pPr>
        <w:spacing w:after="120"/>
      </w:pPr>
      <w:r>
        <w:t>Après en avoir délibéré ;</w:t>
      </w:r>
    </w:p>
    <w:p w14:paraId="2E704A0D" w14:textId="77777777" w:rsidR="00C11615" w:rsidRDefault="00C11615" w:rsidP="00C11615">
      <w:pPr>
        <w:spacing w:after="120"/>
        <w:rPr>
          <w:lang w:val="fr-BE"/>
        </w:rPr>
      </w:pPr>
      <w:r>
        <w:rPr>
          <w:lang w:val="fr-BE"/>
        </w:rPr>
        <w:t>Statuant à l’unanimité des Membres présents ;</w:t>
      </w:r>
    </w:p>
    <w:p w14:paraId="24D5A366" w14:textId="77777777" w:rsidR="00C11615" w:rsidRDefault="00C11615" w:rsidP="00C11615">
      <w:pPr>
        <w:rPr>
          <w:b/>
          <w:lang w:val="fr-BE"/>
        </w:rPr>
      </w:pPr>
      <w:r>
        <w:rPr>
          <w:b/>
          <w:lang w:val="fr-BE"/>
        </w:rPr>
        <w:t>DÉCIDE :</w:t>
      </w:r>
    </w:p>
    <w:p w14:paraId="32EA4F41" w14:textId="77777777" w:rsidR="00C11615" w:rsidRDefault="00C11615" w:rsidP="00C11615">
      <w:pPr>
        <w:spacing w:before="120" w:after="120"/>
        <w:ind w:left="425" w:hanging="425"/>
        <w:rPr>
          <w:szCs w:val="22"/>
        </w:rPr>
      </w:pPr>
      <w:r w:rsidRPr="0061761E">
        <w:rPr>
          <w:szCs w:val="22"/>
        </w:rPr>
        <w:t>1°</w:t>
      </w:r>
      <w:r w:rsidRPr="0061761E">
        <w:rPr>
          <w:szCs w:val="22"/>
        </w:rPr>
        <w:tab/>
        <w:t>D</w:t>
      </w:r>
      <w:r>
        <w:rPr>
          <w:szCs w:val="22"/>
        </w:rPr>
        <w:t>’</w:t>
      </w:r>
      <w:r w:rsidRPr="0061761E">
        <w:rPr>
          <w:szCs w:val="22"/>
        </w:rPr>
        <w:t>approuver comme suit les points suivants de l</w:t>
      </w:r>
      <w:r>
        <w:rPr>
          <w:szCs w:val="22"/>
        </w:rPr>
        <w:t>’</w:t>
      </w:r>
      <w:r w:rsidRPr="0061761E">
        <w:rPr>
          <w:szCs w:val="22"/>
        </w:rPr>
        <w:t xml:space="preserve">ordre du jour </w:t>
      </w:r>
      <w:r>
        <w:rPr>
          <w:szCs w:val="22"/>
        </w:rPr>
        <w:t>de l’</w:t>
      </w:r>
      <w:r w:rsidRPr="0061761E">
        <w:rPr>
          <w:szCs w:val="22"/>
        </w:rPr>
        <w:t>Assemblée générale</w:t>
      </w:r>
      <w:r>
        <w:rPr>
          <w:szCs w:val="22"/>
        </w:rPr>
        <w:t xml:space="preserve"> ordinaire</w:t>
      </w:r>
      <w:r w:rsidRPr="0061761E">
        <w:rPr>
          <w:szCs w:val="22"/>
        </w:rPr>
        <w:t xml:space="preserve"> de l</w:t>
      </w:r>
      <w:r>
        <w:rPr>
          <w:szCs w:val="22"/>
        </w:rPr>
        <w:t>’</w:t>
      </w:r>
      <w:r w:rsidRPr="0061761E">
        <w:rPr>
          <w:szCs w:val="22"/>
        </w:rPr>
        <w:t xml:space="preserve">Intercommunale IMIO </w:t>
      </w:r>
      <w:r>
        <w:rPr>
          <w:szCs w:val="22"/>
        </w:rPr>
        <w:t xml:space="preserve">du </w:t>
      </w:r>
      <w:r>
        <w:t xml:space="preserve">23 mai 2023 </w:t>
      </w:r>
      <w:r w:rsidRPr="0061761E">
        <w:rPr>
          <w:szCs w:val="22"/>
        </w:rPr>
        <w:t>qui y nécessitent un vote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246"/>
        <w:gridCol w:w="1435"/>
        <w:gridCol w:w="1475"/>
      </w:tblGrid>
      <w:tr w:rsidR="00C11615" w:rsidRPr="002B033F" w14:paraId="30423D4C" w14:textId="77777777" w:rsidTr="004C5B3C">
        <w:trPr>
          <w:tblHeader/>
        </w:trPr>
        <w:tc>
          <w:tcPr>
            <w:tcW w:w="4820" w:type="dxa"/>
            <w:tcBorders>
              <w:top w:val="single" w:sz="4" w:space="0" w:color="auto"/>
              <w:left w:val="single" w:sz="4" w:space="0" w:color="auto"/>
              <w:bottom w:val="single" w:sz="4" w:space="0" w:color="auto"/>
              <w:right w:val="single" w:sz="4" w:space="0" w:color="auto"/>
            </w:tcBorders>
            <w:shd w:val="clear" w:color="auto" w:fill="BFBFBF"/>
          </w:tcPr>
          <w:p w14:paraId="61EF4A3A" w14:textId="77777777" w:rsidR="00C11615" w:rsidRPr="002B033F" w:rsidRDefault="00C11615" w:rsidP="004C5B3C">
            <w:pPr>
              <w:keepNext/>
              <w:spacing w:before="120" w:after="120"/>
              <w:jc w:val="center"/>
              <w:rPr>
                <w:b/>
              </w:rPr>
            </w:pPr>
            <w:r w:rsidRPr="002B033F">
              <w:rPr>
                <w:b/>
              </w:rPr>
              <w:t>Assemblée générale</w:t>
            </w:r>
            <w:r>
              <w:rPr>
                <w:b/>
              </w:rPr>
              <w:t xml:space="preserve"> ordinaire</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33FF7634" w14:textId="77777777" w:rsidR="00C11615" w:rsidRPr="002B033F" w:rsidRDefault="00C11615" w:rsidP="004C5B3C">
            <w:pPr>
              <w:keepNext/>
              <w:spacing w:before="120" w:after="120"/>
              <w:jc w:val="center"/>
              <w:rPr>
                <w:b/>
              </w:rPr>
            </w:pPr>
            <w:r w:rsidRPr="002B033F">
              <w:rPr>
                <w:b/>
              </w:rPr>
              <w:t>Voix pour</w:t>
            </w:r>
          </w:p>
        </w:tc>
        <w:tc>
          <w:tcPr>
            <w:tcW w:w="1466" w:type="dxa"/>
            <w:tcBorders>
              <w:top w:val="single" w:sz="4" w:space="0" w:color="auto"/>
              <w:left w:val="single" w:sz="4" w:space="0" w:color="auto"/>
              <w:bottom w:val="single" w:sz="4" w:space="0" w:color="auto"/>
              <w:right w:val="single" w:sz="4" w:space="0" w:color="auto"/>
            </w:tcBorders>
            <w:shd w:val="clear" w:color="auto" w:fill="BFBFBF"/>
          </w:tcPr>
          <w:p w14:paraId="6A666847" w14:textId="77777777" w:rsidR="00C11615" w:rsidRPr="002B033F" w:rsidRDefault="00C11615" w:rsidP="004C5B3C">
            <w:pPr>
              <w:keepNext/>
              <w:spacing w:before="120" w:after="120"/>
              <w:jc w:val="center"/>
              <w:rPr>
                <w:b/>
              </w:rPr>
            </w:pPr>
            <w:r w:rsidRPr="002B033F">
              <w:rPr>
                <w:b/>
              </w:rPr>
              <w:t>Voix contre</w:t>
            </w:r>
          </w:p>
        </w:tc>
        <w:tc>
          <w:tcPr>
            <w:tcW w:w="1475" w:type="dxa"/>
            <w:tcBorders>
              <w:top w:val="single" w:sz="4" w:space="0" w:color="auto"/>
              <w:left w:val="single" w:sz="4" w:space="0" w:color="auto"/>
              <w:bottom w:val="single" w:sz="4" w:space="0" w:color="auto"/>
              <w:right w:val="single" w:sz="4" w:space="0" w:color="auto"/>
            </w:tcBorders>
            <w:shd w:val="clear" w:color="auto" w:fill="BFBFBF"/>
          </w:tcPr>
          <w:p w14:paraId="75BB5F41" w14:textId="77777777" w:rsidR="00C11615" w:rsidRPr="002B033F" w:rsidRDefault="00C11615" w:rsidP="004C5B3C">
            <w:pPr>
              <w:keepNext/>
              <w:spacing w:before="120" w:after="120"/>
              <w:jc w:val="center"/>
              <w:rPr>
                <w:b/>
              </w:rPr>
            </w:pPr>
            <w:r w:rsidRPr="002B033F">
              <w:rPr>
                <w:b/>
              </w:rPr>
              <w:t>Abstention(s)</w:t>
            </w:r>
          </w:p>
        </w:tc>
      </w:tr>
      <w:tr w:rsidR="00C11615" w:rsidRPr="002B033F" w14:paraId="631FFDAB" w14:textId="77777777" w:rsidTr="004C5B3C">
        <w:trPr>
          <w:cantSplit/>
        </w:trPr>
        <w:tc>
          <w:tcPr>
            <w:tcW w:w="4820" w:type="dxa"/>
            <w:tcBorders>
              <w:top w:val="single" w:sz="4" w:space="0" w:color="auto"/>
              <w:left w:val="single" w:sz="4" w:space="0" w:color="auto"/>
              <w:bottom w:val="nil"/>
              <w:right w:val="single" w:sz="4" w:space="0" w:color="auto"/>
            </w:tcBorders>
          </w:tcPr>
          <w:p w14:paraId="783649AC" w14:textId="77777777" w:rsidR="00C11615" w:rsidRDefault="00C11615" w:rsidP="00C11615">
            <w:pPr>
              <w:numPr>
                <w:ilvl w:val="0"/>
                <w:numId w:val="16"/>
              </w:numPr>
              <w:tabs>
                <w:tab w:val="clear" w:pos="720"/>
              </w:tabs>
              <w:suppressAutoHyphens w:val="0"/>
              <w:spacing w:before="120"/>
              <w:ind w:left="283" w:hanging="249"/>
              <w:jc w:val="left"/>
            </w:pPr>
            <w:r>
              <w:t>Présentation et approbation des comptes 2022 du rapport de gestion du Conseil d’administration ;</w:t>
            </w:r>
          </w:p>
        </w:tc>
        <w:tc>
          <w:tcPr>
            <w:tcW w:w="1275" w:type="dxa"/>
            <w:tcBorders>
              <w:top w:val="single" w:sz="4" w:space="0" w:color="auto"/>
              <w:left w:val="single" w:sz="4" w:space="0" w:color="auto"/>
              <w:bottom w:val="nil"/>
              <w:right w:val="single" w:sz="4" w:space="0" w:color="auto"/>
            </w:tcBorders>
            <w:vAlign w:val="center"/>
          </w:tcPr>
          <w:p w14:paraId="55B54D1C" w14:textId="77777777" w:rsidR="00C11615" w:rsidRDefault="00C11615" w:rsidP="004C5B3C">
            <w:pPr>
              <w:spacing w:before="120"/>
              <w:jc w:val="center"/>
            </w:pPr>
            <w:r>
              <w:t>18</w:t>
            </w:r>
          </w:p>
        </w:tc>
        <w:tc>
          <w:tcPr>
            <w:tcW w:w="1466" w:type="dxa"/>
            <w:tcBorders>
              <w:top w:val="single" w:sz="4" w:space="0" w:color="auto"/>
              <w:left w:val="single" w:sz="4" w:space="0" w:color="auto"/>
              <w:bottom w:val="nil"/>
              <w:right w:val="single" w:sz="4" w:space="0" w:color="auto"/>
            </w:tcBorders>
            <w:vAlign w:val="center"/>
          </w:tcPr>
          <w:p w14:paraId="275C0E4E" w14:textId="77777777" w:rsidR="00C11615" w:rsidRDefault="00C11615" w:rsidP="004C5B3C">
            <w:pPr>
              <w:spacing w:before="120"/>
              <w:jc w:val="center"/>
            </w:pPr>
            <w:r>
              <w:t>-</w:t>
            </w:r>
          </w:p>
        </w:tc>
        <w:tc>
          <w:tcPr>
            <w:tcW w:w="1475" w:type="dxa"/>
            <w:tcBorders>
              <w:top w:val="single" w:sz="4" w:space="0" w:color="auto"/>
              <w:left w:val="single" w:sz="4" w:space="0" w:color="auto"/>
              <w:bottom w:val="nil"/>
              <w:right w:val="single" w:sz="4" w:space="0" w:color="auto"/>
            </w:tcBorders>
            <w:vAlign w:val="center"/>
          </w:tcPr>
          <w:p w14:paraId="119D85BA" w14:textId="77777777" w:rsidR="00C11615" w:rsidRDefault="00C11615" w:rsidP="004C5B3C">
            <w:pPr>
              <w:spacing w:before="120"/>
              <w:jc w:val="center"/>
            </w:pPr>
            <w:r>
              <w:t>-</w:t>
            </w:r>
          </w:p>
        </w:tc>
      </w:tr>
      <w:tr w:rsidR="00C11615" w:rsidRPr="002B033F" w14:paraId="5220461E" w14:textId="77777777" w:rsidTr="004C5B3C">
        <w:trPr>
          <w:cantSplit/>
        </w:trPr>
        <w:tc>
          <w:tcPr>
            <w:tcW w:w="4820" w:type="dxa"/>
            <w:tcBorders>
              <w:top w:val="nil"/>
              <w:left w:val="single" w:sz="4" w:space="0" w:color="auto"/>
              <w:bottom w:val="nil"/>
              <w:right w:val="single" w:sz="4" w:space="0" w:color="auto"/>
            </w:tcBorders>
          </w:tcPr>
          <w:p w14:paraId="5D5385CD" w14:textId="77777777" w:rsidR="00C11615" w:rsidRDefault="00C11615" w:rsidP="00C11615">
            <w:pPr>
              <w:numPr>
                <w:ilvl w:val="0"/>
                <w:numId w:val="16"/>
              </w:numPr>
              <w:tabs>
                <w:tab w:val="clear" w:pos="720"/>
              </w:tabs>
              <w:suppressAutoHyphens w:val="0"/>
              <w:ind w:left="283" w:hanging="249"/>
              <w:jc w:val="left"/>
            </w:pPr>
            <w:r>
              <w:t xml:space="preserve">Présentation du rapport du Collège des </w:t>
            </w:r>
            <w:proofErr w:type="spellStart"/>
            <w:r>
              <w:t>contrô-leurs</w:t>
            </w:r>
            <w:proofErr w:type="spellEnd"/>
            <w:r>
              <w:t xml:space="preserve"> aux comptes ;</w:t>
            </w:r>
          </w:p>
        </w:tc>
        <w:tc>
          <w:tcPr>
            <w:tcW w:w="1275" w:type="dxa"/>
            <w:tcBorders>
              <w:top w:val="nil"/>
              <w:left w:val="single" w:sz="4" w:space="0" w:color="auto"/>
              <w:bottom w:val="nil"/>
              <w:right w:val="single" w:sz="4" w:space="0" w:color="auto"/>
            </w:tcBorders>
            <w:vAlign w:val="center"/>
          </w:tcPr>
          <w:p w14:paraId="6840ECE6" w14:textId="77777777" w:rsidR="00C11615" w:rsidRDefault="00C11615" w:rsidP="004C5B3C">
            <w:pPr>
              <w:jc w:val="center"/>
            </w:pPr>
            <w:r>
              <w:t>18</w:t>
            </w:r>
          </w:p>
        </w:tc>
        <w:tc>
          <w:tcPr>
            <w:tcW w:w="1466" w:type="dxa"/>
            <w:tcBorders>
              <w:top w:val="nil"/>
              <w:left w:val="single" w:sz="4" w:space="0" w:color="auto"/>
              <w:bottom w:val="nil"/>
              <w:right w:val="single" w:sz="4" w:space="0" w:color="auto"/>
            </w:tcBorders>
            <w:vAlign w:val="center"/>
          </w:tcPr>
          <w:p w14:paraId="1DCD352F" w14:textId="77777777" w:rsidR="00C11615" w:rsidRDefault="00C11615" w:rsidP="004C5B3C">
            <w:pPr>
              <w:jc w:val="center"/>
            </w:pPr>
            <w:r>
              <w:t>-</w:t>
            </w:r>
          </w:p>
        </w:tc>
        <w:tc>
          <w:tcPr>
            <w:tcW w:w="1475" w:type="dxa"/>
            <w:tcBorders>
              <w:top w:val="nil"/>
              <w:left w:val="single" w:sz="4" w:space="0" w:color="auto"/>
              <w:bottom w:val="nil"/>
              <w:right w:val="single" w:sz="4" w:space="0" w:color="auto"/>
            </w:tcBorders>
            <w:vAlign w:val="center"/>
          </w:tcPr>
          <w:p w14:paraId="647E08B0" w14:textId="77777777" w:rsidR="00C11615" w:rsidRDefault="00C11615" w:rsidP="004C5B3C">
            <w:pPr>
              <w:jc w:val="center"/>
            </w:pPr>
            <w:r>
              <w:t>-</w:t>
            </w:r>
          </w:p>
        </w:tc>
      </w:tr>
      <w:tr w:rsidR="00C11615" w:rsidRPr="002B033F" w14:paraId="23E81FDC" w14:textId="77777777" w:rsidTr="004C5B3C">
        <w:trPr>
          <w:cantSplit/>
        </w:trPr>
        <w:tc>
          <w:tcPr>
            <w:tcW w:w="4820" w:type="dxa"/>
            <w:tcBorders>
              <w:top w:val="nil"/>
              <w:left w:val="single" w:sz="4" w:space="0" w:color="auto"/>
              <w:bottom w:val="nil"/>
              <w:right w:val="single" w:sz="4" w:space="0" w:color="auto"/>
            </w:tcBorders>
          </w:tcPr>
          <w:p w14:paraId="3B2EC23E" w14:textId="77777777" w:rsidR="00C11615" w:rsidRDefault="00C11615" w:rsidP="00C11615">
            <w:pPr>
              <w:numPr>
                <w:ilvl w:val="0"/>
                <w:numId w:val="16"/>
              </w:numPr>
              <w:tabs>
                <w:tab w:val="clear" w:pos="720"/>
              </w:tabs>
              <w:suppressAutoHyphens w:val="0"/>
              <w:ind w:left="283" w:hanging="249"/>
              <w:jc w:val="left"/>
            </w:pPr>
            <w:r>
              <w:t>Décharge aux administrateurs ;</w:t>
            </w:r>
          </w:p>
        </w:tc>
        <w:tc>
          <w:tcPr>
            <w:tcW w:w="1275" w:type="dxa"/>
            <w:tcBorders>
              <w:top w:val="nil"/>
              <w:left w:val="single" w:sz="4" w:space="0" w:color="auto"/>
              <w:bottom w:val="nil"/>
              <w:right w:val="single" w:sz="4" w:space="0" w:color="auto"/>
            </w:tcBorders>
            <w:vAlign w:val="center"/>
          </w:tcPr>
          <w:p w14:paraId="0BDE9A18" w14:textId="77777777" w:rsidR="00C11615" w:rsidRDefault="00C11615" w:rsidP="004C5B3C">
            <w:pPr>
              <w:jc w:val="center"/>
            </w:pPr>
            <w:r>
              <w:t>18</w:t>
            </w:r>
          </w:p>
        </w:tc>
        <w:tc>
          <w:tcPr>
            <w:tcW w:w="1466" w:type="dxa"/>
            <w:tcBorders>
              <w:top w:val="nil"/>
              <w:left w:val="single" w:sz="4" w:space="0" w:color="auto"/>
              <w:bottom w:val="nil"/>
              <w:right w:val="single" w:sz="4" w:space="0" w:color="auto"/>
            </w:tcBorders>
            <w:vAlign w:val="center"/>
          </w:tcPr>
          <w:p w14:paraId="75CA4ED3" w14:textId="77777777" w:rsidR="00C11615" w:rsidRDefault="00C11615" w:rsidP="004C5B3C">
            <w:pPr>
              <w:jc w:val="center"/>
            </w:pPr>
            <w:r>
              <w:t>-</w:t>
            </w:r>
          </w:p>
        </w:tc>
        <w:tc>
          <w:tcPr>
            <w:tcW w:w="1475" w:type="dxa"/>
            <w:tcBorders>
              <w:top w:val="nil"/>
              <w:left w:val="single" w:sz="4" w:space="0" w:color="auto"/>
              <w:bottom w:val="nil"/>
              <w:right w:val="single" w:sz="4" w:space="0" w:color="auto"/>
            </w:tcBorders>
            <w:vAlign w:val="center"/>
          </w:tcPr>
          <w:p w14:paraId="6D3EF920" w14:textId="77777777" w:rsidR="00C11615" w:rsidRDefault="00C11615" w:rsidP="004C5B3C">
            <w:pPr>
              <w:jc w:val="center"/>
            </w:pPr>
            <w:r>
              <w:t>-</w:t>
            </w:r>
          </w:p>
        </w:tc>
      </w:tr>
      <w:tr w:rsidR="00C11615" w:rsidRPr="002B033F" w14:paraId="25F461AE" w14:textId="77777777" w:rsidTr="004C5B3C">
        <w:trPr>
          <w:cantSplit/>
        </w:trPr>
        <w:tc>
          <w:tcPr>
            <w:tcW w:w="4820" w:type="dxa"/>
            <w:tcBorders>
              <w:top w:val="nil"/>
              <w:left w:val="single" w:sz="4" w:space="0" w:color="auto"/>
              <w:bottom w:val="single" w:sz="4" w:space="0" w:color="auto"/>
              <w:right w:val="single" w:sz="4" w:space="0" w:color="auto"/>
            </w:tcBorders>
          </w:tcPr>
          <w:p w14:paraId="1B1B0FAB" w14:textId="77777777" w:rsidR="00C11615" w:rsidRDefault="00C11615" w:rsidP="00C11615">
            <w:pPr>
              <w:numPr>
                <w:ilvl w:val="0"/>
                <w:numId w:val="16"/>
              </w:numPr>
              <w:tabs>
                <w:tab w:val="clear" w:pos="720"/>
              </w:tabs>
              <w:suppressAutoHyphens w:val="0"/>
              <w:spacing w:after="120"/>
              <w:ind w:left="283" w:hanging="249"/>
              <w:jc w:val="left"/>
            </w:pPr>
            <w:r>
              <w:t xml:space="preserve">Décharge aux membres du Collège des </w:t>
            </w:r>
            <w:proofErr w:type="spellStart"/>
            <w:r>
              <w:t>contrô-leurs</w:t>
            </w:r>
            <w:proofErr w:type="spellEnd"/>
            <w:r>
              <w:t xml:space="preserve"> aux comptes.</w:t>
            </w:r>
          </w:p>
        </w:tc>
        <w:tc>
          <w:tcPr>
            <w:tcW w:w="1275" w:type="dxa"/>
            <w:tcBorders>
              <w:top w:val="nil"/>
              <w:left w:val="single" w:sz="4" w:space="0" w:color="auto"/>
              <w:bottom w:val="single" w:sz="4" w:space="0" w:color="auto"/>
              <w:right w:val="single" w:sz="4" w:space="0" w:color="auto"/>
            </w:tcBorders>
            <w:vAlign w:val="center"/>
          </w:tcPr>
          <w:p w14:paraId="7834D74E" w14:textId="77777777" w:rsidR="00C11615" w:rsidRDefault="00C11615" w:rsidP="004C5B3C">
            <w:pPr>
              <w:spacing w:after="120"/>
              <w:jc w:val="center"/>
            </w:pPr>
            <w:r>
              <w:t>18</w:t>
            </w:r>
          </w:p>
        </w:tc>
        <w:tc>
          <w:tcPr>
            <w:tcW w:w="1466" w:type="dxa"/>
            <w:tcBorders>
              <w:top w:val="nil"/>
              <w:left w:val="single" w:sz="4" w:space="0" w:color="auto"/>
              <w:bottom w:val="single" w:sz="4" w:space="0" w:color="auto"/>
              <w:right w:val="single" w:sz="4" w:space="0" w:color="auto"/>
            </w:tcBorders>
            <w:vAlign w:val="center"/>
          </w:tcPr>
          <w:p w14:paraId="1E34B06B" w14:textId="77777777" w:rsidR="00C11615" w:rsidRDefault="00C11615" w:rsidP="004C5B3C">
            <w:pPr>
              <w:spacing w:after="120"/>
              <w:jc w:val="center"/>
            </w:pPr>
            <w:r>
              <w:t>-</w:t>
            </w:r>
          </w:p>
        </w:tc>
        <w:tc>
          <w:tcPr>
            <w:tcW w:w="1475" w:type="dxa"/>
            <w:tcBorders>
              <w:top w:val="nil"/>
              <w:left w:val="single" w:sz="4" w:space="0" w:color="auto"/>
              <w:bottom w:val="single" w:sz="4" w:space="0" w:color="auto"/>
              <w:right w:val="single" w:sz="4" w:space="0" w:color="auto"/>
            </w:tcBorders>
            <w:vAlign w:val="center"/>
          </w:tcPr>
          <w:p w14:paraId="6660ADB2" w14:textId="77777777" w:rsidR="00C11615" w:rsidRDefault="00C11615" w:rsidP="004C5B3C">
            <w:pPr>
              <w:spacing w:after="120"/>
              <w:jc w:val="center"/>
            </w:pPr>
            <w:r>
              <w:t>-</w:t>
            </w:r>
          </w:p>
        </w:tc>
      </w:tr>
    </w:tbl>
    <w:p w14:paraId="2B5405C9" w14:textId="77777777" w:rsidR="00C11615" w:rsidRDefault="00C11615" w:rsidP="00C11615">
      <w:pPr>
        <w:spacing w:before="240"/>
        <w:ind w:left="425" w:hanging="425"/>
        <w:rPr>
          <w:szCs w:val="22"/>
        </w:rPr>
      </w:pPr>
      <w:r>
        <w:rPr>
          <w:szCs w:val="22"/>
        </w:rPr>
        <w:t>2°</w:t>
      </w:r>
      <w:r>
        <w:rPr>
          <w:szCs w:val="22"/>
        </w:rPr>
        <w:tab/>
        <w:t>De charger ses délégués à cette Assemblée générale de se conformer à la volonté ainsi exprimée par le Conseil communal et de rapporter telles quelles ses décisions.</w:t>
      </w:r>
    </w:p>
    <w:p w14:paraId="516EC4FD" w14:textId="77777777" w:rsidR="00C11615" w:rsidRDefault="00C11615" w:rsidP="00C11615">
      <w:pPr>
        <w:spacing w:before="180"/>
        <w:ind w:left="425" w:hanging="425"/>
        <w:rPr>
          <w:szCs w:val="22"/>
        </w:rPr>
      </w:pPr>
      <w:bookmarkStart w:id="49" w:name="_Hlk72575967"/>
      <w:r>
        <w:rPr>
          <w:szCs w:val="22"/>
        </w:rPr>
        <w:t>3°</w:t>
      </w:r>
      <w:r>
        <w:rPr>
          <w:szCs w:val="22"/>
        </w:rPr>
        <w:tab/>
      </w:r>
      <w:r>
        <w:rPr>
          <w:bCs/>
        </w:rPr>
        <w:t xml:space="preserve">De transmettre copie de la présente délibération </w:t>
      </w:r>
      <w:r>
        <w:rPr>
          <w:szCs w:val="22"/>
        </w:rPr>
        <w:t>à l’intercommunale précitée.</w:t>
      </w:r>
    </w:p>
    <w:p w14:paraId="7D68DCBA" w14:textId="77777777" w:rsidR="00D30479" w:rsidRPr="00670150" w:rsidRDefault="00D30479" w:rsidP="00D30479">
      <w:pPr>
        <w:spacing w:before="600"/>
        <w:ind w:left="425" w:hanging="425"/>
        <w:jc w:val="center"/>
        <w:rPr>
          <w:b/>
          <w:bCs/>
          <w:i/>
          <w:iCs/>
          <w:szCs w:val="22"/>
        </w:rPr>
      </w:pPr>
      <w:r w:rsidRPr="00670150">
        <w:rPr>
          <w:b/>
          <w:bCs/>
          <w:i/>
          <w:iCs/>
          <w:szCs w:val="22"/>
        </w:rPr>
        <w:lastRenderedPageBreak/>
        <w:t>COMITE SECRET</w:t>
      </w:r>
    </w:p>
    <w:bookmarkEnd w:id="49"/>
    <w:p w14:paraId="0F6A3D78" w14:textId="77777777" w:rsidR="00263749" w:rsidRDefault="004663F3">
      <w:pPr>
        <w:keepNext/>
        <w:spacing w:before="600" w:after="240"/>
        <w:jc w:val="center"/>
      </w:pPr>
      <w:r>
        <w:rPr>
          <w:lang w:val="fr-BE"/>
        </w:rPr>
        <w:t>Même séance (</w:t>
      </w:r>
      <w:r>
        <w:rPr>
          <w:szCs w:val="22"/>
          <w:lang w:val="fr-BE"/>
        </w:rPr>
        <w:t>12</w:t>
      </w:r>
      <w:r>
        <w:rPr>
          <w:szCs w:val="22"/>
          <w:vertAlign w:val="superscript"/>
          <w:lang w:val="fr-BE"/>
        </w:rPr>
        <w:t>ème</w:t>
      </w:r>
      <w:r>
        <w:rPr>
          <w:lang w:val="fr-BE"/>
        </w:rPr>
        <w:t xml:space="preserve"> objet)</w:t>
      </w:r>
    </w:p>
    <w:p w14:paraId="79C4EBB3" w14:textId="3D9A17A3" w:rsidR="00263749" w:rsidRDefault="00C11615" w:rsidP="007A1FCB">
      <w:pPr>
        <w:spacing w:after="240"/>
        <w:rPr>
          <w:rStyle w:val="Cdq3pod"/>
        </w:rPr>
      </w:pPr>
      <w:r w:rsidRPr="00577262">
        <w:rPr>
          <w:b/>
          <w:szCs w:val="22"/>
          <w:u w:val="single"/>
          <w:lang w:val="fr-BE"/>
        </w:rPr>
        <w:t>PERSONNEL</w:t>
      </w:r>
      <w:r w:rsidRPr="00577262">
        <w:rPr>
          <w:b/>
          <w:szCs w:val="22"/>
          <w:lang w:val="fr-BE"/>
        </w:rPr>
        <w:t xml:space="preserve"> : </w:t>
      </w:r>
      <w:r w:rsidRPr="00577262">
        <w:rPr>
          <w:b/>
          <w:lang w:val="fr-BE"/>
        </w:rPr>
        <w:t xml:space="preserve">Arrêt de la mise en disponibilité à durée indéterminée du Directeur général communal et de sa réaffectation temporaire dans une fonction d’agent administratif statutaire – </w:t>
      </w:r>
      <w:r>
        <w:rPr>
          <w:b/>
          <w:lang w:val="fr-BE"/>
        </w:rPr>
        <w:t>Approbation</w:t>
      </w:r>
      <w:r w:rsidR="00FA08F3" w:rsidRPr="00026B50">
        <w:rPr>
          <w:lang w:val="fr-BE"/>
        </w:rPr>
        <w:t> </w:t>
      </w:r>
      <w:r w:rsidR="004164AA">
        <w:rPr>
          <w:rStyle w:val="Cdq3pod"/>
        </w:rPr>
        <w:t xml:space="preserve"> </w:t>
      </w:r>
    </w:p>
    <w:p w14:paraId="40AEBC89" w14:textId="67B7700F" w:rsidR="00263749" w:rsidRDefault="004663F3">
      <w:pPr>
        <w:keepNext/>
        <w:spacing w:before="600" w:after="240"/>
        <w:jc w:val="center"/>
      </w:pPr>
      <w:r>
        <w:rPr>
          <w:lang w:val="fr-BE"/>
        </w:rPr>
        <w:t>Même séance (</w:t>
      </w:r>
      <w:r>
        <w:rPr>
          <w:szCs w:val="22"/>
          <w:lang w:val="fr-BE"/>
        </w:rPr>
        <w:t>1</w:t>
      </w:r>
      <w:r w:rsidR="00C11615">
        <w:rPr>
          <w:szCs w:val="22"/>
          <w:lang w:val="fr-BE"/>
        </w:rPr>
        <w:t>3</w:t>
      </w:r>
      <w:r>
        <w:rPr>
          <w:szCs w:val="22"/>
          <w:vertAlign w:val="superscript"/>
          <w:lang w:val="fr-BE"/>
        </w:rPr>
        <w:t>ème</w:t>
      </w:r>
      <w:r>
        <w:rPr>
          <w:lang w:val="fr-BE"/>
        </w:rPr>
        <w:t xml:space="preserve"> objet)</w:t>
      </w:r>
    </w:p>
    <w:p w14:paraId="0A839DE1" w14:textId="10E1B8C8" w:rsidR="00263749" w:rsidRDefault="00C11615" w:rsidP="007A1FCB">
      <w:pPr>
        <w:spacing w:after="240"/>
      </w:pPr>
      <w:r w:rsidRPr="00C706E6">
        <w:rPr>
          <w:b/>
          <w:szCs w:val="22"/>
          <w:u w:val="single"/>
        </w:rPr>
        <w:t>ENSEIGNEMENT</w:t>
      </w:r>
      <w:r w:rsidRPr="00C706E6">
        <w:rPr>
          <w:b/>
          <w:szCs w:val="22"/>
        </w:rPr>
        <w:t> </w:t>
      </w:r>
      <w:r w:rsidRPr="00C706E6">
        <w:rPr>
          <w:b/>
          <w:szCs w:val="22"/>
          <w:lang w:val="fr-BE"/>
        </w:rPr>
        <w:t xml:space="preserve">: </w:t>
      </w:r>
      <w:r w:rsidRPr="00C706E6">
        <w:rPr>
          <w:b/>
          <w:lang w:val="fr-BE"/>
        </w:rPr>
        <w:t>Octroi d’</w:t>
      </w:r>
      <w:r w:rsidRPr="00C706E6">
        <w:rPr>
          <w:b/>
        </w:rPr>
        <w:t>une mise en disponibilité</w:t>
      </w:r>
      <w:r>
        <w:rPr>
          <w:b/>
        </w:rPr>
        <w:t xml:space="preserve"> complète</w:t>
      </w:r>
      <w:r w:rsidRPr="00C706E6">
        <w:rPr>
          <w:b/>
        </w:rPr>
        <w:t xml:space="preserve"> </w:t>
      </w:r>
      <w:r w:rsidRPr="00C706E6">
        <w:rPr>
          <w:b/>
          <w:lang w:val="fr-BE"/>
        </w:rPr>
        <w:t xml:space="preserve">à une </w:t>
      </w:r>
      <w:r w:rsidRPr="00C706E6">
        <w:rPr>
          <w:b/>
        </w:rPr>
        <w:t>institutrice primaire définitive du 13 février au 7 juillet 2023 pour convenance personnelle</w:t>
      </w:r>
      <w:r w:rsidRPr="00C706E6">
        <w:rPr>
          <w:b/>
          <w:lang w:val="fr-BE"/>
        </w:rPr>
        <w:t xml:space="preserve"> </w:t>
      </w:r>
      <w:r w:rsidRPr="00C706E6">
        <w:rPr>
          <w:b/>
          <w:snapToGrid w:val="0"/>
          <w:szCs w:val="22"/>
          <w:lang w:val="fr-BE"/>
        </w:rPr>
        <w:t>– Ratification</w:t>
      </w:r>
      <w:r w:rsidR="003B14A3">
        <w:rPr>
          <w:b/>
          <w:szCs w:val="22"/>
          <w:lang w:val="fr-BE"/>
        </w:rPr>
        <w:t> </w:t>
      </w:r>
    </w:p>
    <w:p w14:paraId="7ACE37F8" w14:textId="32CEA29F" w:rsidR="00263749" w:rsidRDefault="004663F3">
      <w:pPr>
        <w:keepNext/>
        <w:spacing w:before="600" w:after="240"/>
        <w:jc w:val="center"/>
      </w:pPr>
      <w:r>
        <w:rPr>
          <w:lang w:val="fr-BE"/>
        </w:rPr>
        <w:t>Même séance (</w:t>
      </w:r>
      <w:r>
        <w:rPr>
          <w:szCs w:val="22"/>
          <w:lang w:val="fr-BE"/>
        </w:rPr>
        <w:t>1</w:t>
      </w:r>
      <w:r w:rsidR="00C11615">
        <w:rPr>
          <w:szCs w:val="22"/>
          <w:lang w:val="fr-BE"/>
        </w:rPr>
        <w:t>4</w:t>
      </w:r>
      <w:r>
        <w:rPr>
          <w:szCs w:val="22"/>
          <w:vertAlign w:val="superscript"/>
          <w:lang w:val="fr-BE"/>
        </w:rPr>
        <w:t>ème</w:t>
      </w:r>
      <w:r>
        <w:rPr>
          <w:lang w:val="fr-BE"/>
        </w:rPr>
        <w:t xml:space="preserve"> objet)</w:t>
      </w:r>
    </w:p>
    <w:p w14:paraId="54461E1A" w14:textId="11A0BFAD" w:rsidR="00263749" w:rsidRDefault="00C11615" w:rsidP="007A1FCB">
      <w:pPr>
        <w:spacing w:after="240"/>
      </w:pPr>
      <w:r w:rsidRPr="0032338C">
        <w:rPr>
          <w:b/>
          <w:u w:val="single"/>
          <w:lang w:val="fr-BE"/>
        </w:rPr>
        <w:t>ENSEIGNEMENT</w:t>
      </w:r>
      <w:r w:rsidRPr="0032338C">
        <w:rPr>
          <w:b/>
          <w:lang w:val="fr-BE"/>
        </w:rPr>
        <w:t> : Délibération du Collège communal en sa séance du 30 mars 2023 portant désignation</w:t>
      </w:r>
      <w:r w:rsidRPr="0032338C">
        <w:rPr>
          <w:b/>
        </w:rPr>
        <w:t xml:space="preserve"> </w:t>
      </w:r>
      <w:r w:rsidRPr="0032338C">
        <w:rPr>
          <w:b/>
          <w:color w:val="000000"/>
          <w:szCs w:val="22"/>
          <w:shd w:val="clear" w:color="auto" w:fill="FDFDFD"/>
        </w:rPr>
        <w:t xml:space="preserve">d’une Directrice d’école </w:t>
      </w:r>
      <w:r>
        <w:rPr>
          <w:b/>
          <w:color w:val="000000"/>
          <w:szCs w:val="22"/>
          <w:shd w:val="clear" w:color="auto" w:fill="FDFDFD"/>
        </w:rPr>
        <w:t>intérimaire</w:t>
      </w:r>
      <w:r w:rsidRPr="0032338C">
        <w:rPr>
          <w:b/>
          <w:color w:val="000000"/>
          <w:szCs w:val="22"/>
          <w:shd w:val="clear" w:color="auto" w:fill="FDFDFD"/>
        </w:rPr>
        <w:t xml:space="preserve"> du 16 janvier au 28 avril 2023 </w:t>
      </w:r>
      <w:r>
        <w:rPr>
          <w:b/>
          <w:szCs w:val="22"/>
        </w:rPr>
        <w:t xml:space="preserve">à raison de 18 périodes par semaine </w:t>
      </w:r>
      <w:r w:rsidRPr="0032338C">
        <w:rPr>
          <w:rStyle w:val="highlight-red"/>
          <w:b/>
          <w:szCs w:val="22"/>
          <w:shd w:val="clear" w:color="auto" w:fill="FDFDFD"/>
        </w:rPr>
        <w:t>en remplacement de la Directrice d’école titulaire en congé de maladie</w:t>
      </w:r>
      <w:r w:rsidRPr="0032338C">
        <w:rPr>
          <w:b/>
          <w:lang w:val="fr-BE"/>
        </w:rPr>
        <w:t xml:space="preserve"> </w:t>
      </w:r>
      <w:r w:rsidRPr="0032338C">
        <w:rPr>
          <w:b/>
          <w:snapToGrid w:val="0"/>
          <w:szCs w:val="22"/>
          <w:lang w:val="fr-BE"/>
        </w:rPr>
        <w:t>– Ratification </w:t>
      </w:r>
      <w:r w:rsidR="00062657" w:rsidRPr="00E25548">
        <w:rPr>
          <w:b/>
          <w:bCs/>
          <w:spacing w:val="-2"/>
          <w:lang w:val="fr-BE"/>
        </w:rPr>
        <w:t> </w:t>
      </w:r>
      <w:r w:rsidR="004E3C1E" w:rsidRPr="002926B5">
        <w:rPr>
          <w:b/>
          <w:bCs/>
          <w:lang w:val="fr-BE"/>
        </w:rPr>
        <w:t> </w:t>
      </w:r>
      <w:r w:rsidR="004E3C1E" w:rsidRPr="00D73F1E">
        <w:rPr>
          <w:b/>
          <w:lang w:val="fr-BE"/>
        </w:rPr>
        <w:t xml:space="preserve"> </w:t>
      </w:r>
    </w:p>
    <w:p w14:paraId="6F598466" w14:textId="3E2C840D" w:rsidR="00263749" w:rsidRPr="00FC0D90" w:rsidRDefault="004663F3">
      <w:pPr>
        <w:keepNext/>
        <w:spacing w:before="600" w:after="240"/>
        <w:jc w:val="center"/>
      </w:pPr>
      <w:r w:rsidRPr="00FC0D90">
        <w:rPr>
          <w:lang w:val="fr-BE"/>
        </w:rPr>
        <w:t>Même séance (</w:t>
      </w:r>
      <w:r w:rsidRPr="00FC0D90">
        <w:rPr>
          <w:szCs w:val="22"/>
          <w:lang w:val="fr-BE"/>
        </w:rPr>
        <w:t>1</w:t>
      </w:r>
      <w:r w:rsidR="00C11615">
        <w:rPr>
          <w:szCs w:val="22"/>
          <w:lang w:val="fr-BE"/>
        </w:rPr>
        <w:t>5</w:t>
      </w:r>
      <w:r w:rsidRPr="00FC0D90">
        <w:rPr>
          <w:szCs w:val="22"/>
          <w:vertAlign w:val="superscript"/>
          <w:lang w:val="fr-BE"/>
        </w:rPr>
        <w:t>ème</w:t>
      </w:r>
      <w:r w:rsidRPr="00FC0D90">
        <w:rPr>
          <w:lang w:val="fr-BE"/>
        </w:rPr>
        <w:t xml:space="preserve"> objet)</w:t>
      </w:r>
    </w:p>
    <w:p w14:paraId="583925E1" w14:textId="4B383BC0" w:rsidR="00263749" w:rsidRDefault="00C11615" w:rsidP="003B14A3">
      <w:pPr>
        <w:spacing w:after="240"/>
      </w:pPr>
      <w:r w:rsidRPr="00AA039A">
        <w:rPr>
          <w:b/>
          <w:u w:val="single"/>
          <w:lang w:val="fr-BE"/>
        </w:rPr>
        <w:t>ENSEIGNEMENT</w:t>
      </w:r>
      <w:r w:rsidRPr="00AA039A">
        <w:rPr>
          <w:b/>
          <w:lang w:val="fr-BE"/>
        </w:rPr>
        <w:t xml:space="preserve"> : Délibération du Collège communal en sa séance du </w:t>
      </w:r>
      <w:r>
        <w:rPr>
          <w:b/>
          <w:lang w:val="fr-BE"/>
        </w:rPr>
        <w:t>30 mars</w:t>
      </w:r>
      <w:r w:rsidRPr="00AA039A">
        <w:rPr>
          <w:b/>
          <w:lang w:val="fr-BE"/>
        </w:rPr>
        <w:t xml:space="preserve"> 2023 portant désignation d’une institutrice primaire temporaire du 3 </w:t>
      </w:r>
      <w:r>
        <w:rPr>
          <w:b/>
          <w:lang w:val="fr-BE"/>
        </w:rPr>
        <w:t xml:space="preserve">au 10 </w:t>
      </w:r>
      <w:r w:rsidRPr="00AA039A">
        <w:rPr>
          <w:b/>
          <w:lang w:val="fr-BE"/>
        </w:rPr>
        <w:t xml:space="preserve">février 2023 à raison de 18 périodes par semaine en remplacement d’une titulaire en congé de maladie </w:t>
      </w:r>
      <w:r w:rsidRPr="00AA039A">
        <w:rPr>
          <w:b/>
          <w:snapToGrid w:val="0"/>
          <w:szCs w:val="22"/>
          <w:lang w:val="fr-BE"/>
        </w:rPr>
        <w:t>– Ratification</w:t>
      </w:r>
      <w:r w:rsidR="00062657">
        <w:rPr>
          <w:b/>
          <w:szCs w:val="22"/>
          <w:lang w:val="fr-BE"/>
        </w:rPr>
        <w:t> </w:t>
      </w:r>
      <w:r w:rsidR="00FC0D90" w:rsidRPr="002728C4">
        <w:rPr>
          <w:b/>
          <w:lang w:val="fr-BE"/>
        </w:rPr>
        <w:t> </w:t>
      </w:r>
    </w:p>
    <w:p w14:paraId="07F40860" w14:textId="517E4E2B" w:rsidR="00263749" w:rsidRDefault="004663F3">
      <w:pPr>
        <w:keepNext/>
        <w:spacing w:before="600" w:after="240"/>
        <w:jc w:val="center"/>
      </w:pPr>
      <w:r>
        <w:rPr>
          <w:lang w:val="fr-BE"/>
        </w:rPr>
        <w:t>Même séance (</w:t>
      </w:r>
      <w:r>
        <w:rPr>
          <w:szCs w:val="22"/>
          <w:lang w:val="fr-BE"/>
        </w:rPr>
        <w:t>1</w:t>
      </w:r>
      <w:r w:rsidR="00C11615">
        <w:rPr>
          <w:szCs w:val="22"/>
          <w:lang w:val="fr-BE"/>
        </w:rPr>
        <w:t>6</w:t>
      </w:r>
      <w:r>
        <w:rPr>
          <w:szCs w:val="22"/>
          <w:vertAlign w:val="superscript"/>
          <w:lang w:val="fr-BE"/>
        </w:rPr>
        <w:t>ème</w:t>
      </w:r>
      <w:r>
        <w:rPr>
          <w:lang w:val="fr-BE"/>
        </w:rPr>
        <w:t xml:space="preserve"> objet)</w:t>
      </w:r>
    </w:p>
    <w:p w14:paraId="37F20445" w14:textId="1C0A5054" w:rsidR="00263749" w:rsidRDefault="00C11615" w:rsidP="007A1FCB">
      <w:pPr>
        <w:pStyle w:val="Cdq4pod"/>
        <w:spacing w:after="240"/>
      </w:pPr>
      <w:r w:rsidRPr="00E2286A">
        <w:rPr>
          <w:b/>
          <w:u w:val="single"/>
          <w:lang w:val="fr-BE"/>
        </w:rPr>
        <w:t>ENSEIGNEMENT</w:t>
      </w:r>
      <w:r w:rsidRPr="00E2286A">
        <w:rPr>
          <w:b/>
          <w:lang w:val="fr-BE"/>
        </w:rPr>
        <w:t xml:space="preserve"> : Délibération du Collège communal en sa séance du </w:t>
      </w:r>
      <w:r>
        <w:rPr>
          <w:b/>
          <w:lang w:val="fr-BE"/>
        </w:rPr>
        <w:t>30 mars 2023</w:t>
      </w:r>
      <w:r w:rsidRPr="00E2286A">
        <w:rPr>
          <w:b/>
          <w:lang w:val="fr-BE"/>
        </w:rPr>
        <w:t xml:space="preserve"> portant désignation</w:t>
      </w:r>
      <w:r>
        <w:rPr>
          <w:b/>
        </w:rPr>
        <w:t xml:space="preserve"> </w:t>
      </w:r>
      <w:r w:rsidRPr="00224695">
        <w:rPr>
          <w:b/>
          <w:szCs w:val="22"/>
        </w:rPr>
        <w:t>d</w:t>
      </w:r>
      <w:r>
        <w:rPr>
          <w:b/>
          <w:szCs w:val="22"/>
        </w:rPr>
        <w:t>’</w:t>
      </w:r>
      <w:r w:rsidRPr="00224695">
        <w:rPr>
          <w:b/>
          <w:szCs w:val="22"/>
        </w:rPr>
        <w:t xml:space="preserve">une institutrice primaire temporaire </w:t>
      </w:r>
      <w:r w:rsidRPr="00D568AD">
        <w:rPr>
          <w:b/>
          <w:bCs/>
        </w:rPr>
        <w:t xml:space="preserve">du </w:t>
      </w:r>
      <w:r>
        <w:rPr>
          <w:b/>
          <w:bCs/>
        </w:rPr>
        <w:t>13 février au 7 juillet 2023</w:t>
      </w:r>
      <w:r>
        <w:rPr>
          <w:b/>
          <w:szCs w:val="22"/>
        </w:rPr>
        <w:t xml:space="preserve"> à raison de 6</w:t>
      </w:r>
      <w:r w:rsidRPr="00224695">
        <w:rPr>
          <w:b/>
          <w:szCs w:val="22"/>
        </w:rPr>
        <w:t xml:space="preserve"> périodes par semaine en remplacement d</w:t>
      </w:r>
      <w:r>
        <w:rPr>
          <w:b/>
          <w:szCs w:val="22"/>
        </w:rPr>
        <w:t>’</w:t>
      </w:r>
      <w:r w:rsidRPr="00224695">
        <w:rPr>
          <w:b/>
          <w:szCs w:val="22"/>
        </w:rPr>
        <w:t xml:space="preserve">une titulaire en </w:t>
      </w:r>
      <w:r w:rsidRPr="004D256F">
        <w:rPr>
          <w:b/>
          <w:bCs/>
          <w:color w:val="000000"/>
          <w:szCs w:val="22"/>
          <w:shd w:val="clear" w:color="auto" w:fill="FDFDFD"/>
        </w:rPr>
        <w:t>disponibilité pour convenance personnelle</w:t>
      </w:r>
      <w:r w:rsidRPr="00224695">
        <w:rPr>
          <w:b/>
          <w:szCs w:val="22"/>
        </w:rPr>
        <w:t xml:space="preserve"> – Ratification</w:t>
      </w:r>
      <w:r w:rsidR="00062657" w:rsidRPr="00433E35">
        <w:rPr>
          <w:b/>
          <w:snapToGrid w:val="0"/>
          <w:szCs w:val="22"/>
          <w:lang w:val="fr-BE"/>
        </w:rPr>
        <w:t> </w:t>
      </w:r>
      <w:r w:rsidR="00062657" w:rsidRPr="00F56288">
        <w:rPr>
          <w:b/>
          <w:lang w:val="fr-BE"/>
        </w:rPr>
        <w:t xml:space="preserve"> </w:t>
      </w:r>
      <w:r w:rsidR="004663F3">
        <w:rPr>
          <w:rStyle w:val="Cdq3pod"/>
        </w:rPr>
        <w:t> </w:t>
      </w:r>
    </w:p>
    <w:p w14:paraId="4F7622E7" w14:textId="21DE3735" w:rsidR="00C11615" w:rsidRDefault="00C11615" w:rsidP="00C11615">
      <w:pPr>
        <w:keepNext/>
        <w:spacing w:before="600" w:after="240"/>
        <w:jc w:val="center"/>
      </w:pPr>
      <w:r>
        <w:rPr>
          <w:lang w:val="fr-BE"/>
        </w:rPr>
        <w:t>Même séance (</w:t>
      </w:r>
      <w:r>
        <w:rPr>
          <w:szCs w:val="22"/>
          <w:lang w:val="fr-BE"/>
        </w:rPr>
        <w:t>17</w:t>
      </w:r>
      <w:r>
        <w:rPr>
          <w:szCs w:val="22"/>
          <w:vertAlign w:val="superscript"/>
          <w:lang w:val="fr-BE"/>
        </w:rPr>
        <w:t>ème</w:t>
      </w:r>
      <w:r>
        <w:rPr>
          <w:lang w:val="fr-BE"/>
        </w:rPr>
        <w:t xml:space="preserve"> objet)</w:t>
      </w:r>
    </w:p>
    <w:p w14:paraId="0225E0AC" w14:textId="6902A732" w:rsidR="00C11615" w:rsidRDefault="00C11615" w:rsidP="00C11615">
      <w:pPr>
        <w:pStyle w:val="Cdq4pod"/>
        <w:spacing w:after="240"/>
      </w:pPr>
      <w:r w:rsidRPr="00AA039A">
        <w:rPr>
          <w:b/>
          <w:u w:val="single"/>
          <w:lang w:val="fr-BE"/>
        </w:rPr>
        <w:t>ENSEIGNEMENT</w:t>
      </w:r>
      <w:r w:rsidRPr="00AA039A">
        <w:rPr>
          <w:b/>
          <w:lang w:val="fr-BE"/>
        </w:rPr>
        <w:t xml:space="preserve"> : Délibération du Collège communal en sa séance du </w:t>
      </w:r>
      <w:r>
        <w:rPr>
          <w:b/>
          <w:lang w:val="fr-BE"/>
        </w:rPr>
        <w:t>30 mars</w:t>
      </w:r>
      <w:r w:rsidRPr="00AA039A">
        <w:rPr>
          <w:b/>
          <w:lang w:val="fr-BE"/>
        </w:rPr>
        <w:t xml:space="preserve"> 2023 portant désignation d’une institutrice primaire temporaire </w:t>
      </w:r>
      <w:r w:rsidRPr="00E61E9B">
        <w:rPr>
          <w:b/>
        </w:rPr>
        <w:t xml:space="preserve">du </w:t>
      </w:r>
      <w:r>
        <w:rPr>
          <w:b/>
        </w:rPr>
        <w:t xml:space="preserve">13 février au 7 juillet 2023 </w:t>
      </w:r>
      <w:r w:rsidRPr="00E61E9B">
        <w:rPr>
          <w:b/>
        </w:rPr>
        <w:t xml:space="preserve">à raison de 18 périodes par semaine en remplacement d’une titulaire en </w:t>
      </w:r>
      <w:r>
        <w:rPr>
          <w:b/>
        </w:rPr>
        <w:t>disponibilité pour convenance personnelle</w:t>
      </w:r>
      <w:r w:rsidRPr="00AA039A">
        <w:rPr>
          <w:b/>
          <w:snapToGrid w:val="0"/>
          <w:szCs w:val="22"/>
          <w:lang w:val="fr-BE"/>
        </w:rPr>
        <w:t xml:space="preserve"> – Ratification</w:t>
      </w:r>
      <w:r w:rsidRPr="00433E35">
        <w:rPr>
          <w:b/>
          <w:snapToGrid w:val="0"/>
          <w:szCs w:val="22"/>
          <w:lang w:val="fr-BE"/>
        </w:rPr>
        <w:t> </w:t>
      </w:r>
      <w:r w:rsidRPr="00F56288">
        <w:rPr>
          <w:b/>
          <w:lang w:val="fr-BE"/>
        </w:rPr>
        <w:t xml:space="preserve"> </w:t>
      </w:r>
      <w:r>
        <w:rPr>
          <w:rStyle w:val="Cdq3pod"/>
        </w:rPr>
        <w:t> </w:t>
      </w:r>
    </w:p>
    <w:p w14:paraId="73DCC870" w14:textId="77E58DBF" w:rsidR="00C11615" w:rsidRDefault="00C11615" w:rsidP="00C11615">
      <w:pPr>
        <w:keepNext/>
        <w:spacing w:before="600" w:after="240"/>
        <w:jc w:val="center"/>
      </w:pPr>
      <w:r>
        <w:rPr>
          <w:lang w:val="fr-BE"/>
        </w:rPr>
        <w:t>Même séance (</w:t>
      </w:r>
      <w:r>
        <w:rPr>
          <w:szCs w:val="22"/>
          <w:lang w:val="fr-BE"/>
        </w:rPr>
        <w:t>18</w:t>
      </w:r>
      <w:r>
        <w:rPr>
          <w:szCs w:val="22"/>
          <w:vertAlign w:val="superscript"/>
          <w:lang w:val="fr-BE"/>
        </w:rPr>
        <w:t>ème</w:t>
      </w:r>
      <w:r>
        <w:rPr>
          <w:lang w:val="fr-BE"/>
        </w:rPr>
        <w:t xml:space="preserve"> objet)</w:t>
      </w:r>
    </w:p>
    <w:p w14:paraId="780253BC" w14:textId="328808FC" w:rsidR="00C11615" w:rsidRDefault="00C11615" w:rsidP="00C11615">
      <w:pPr>
        <w:pStyle w:val="Cdq4pod"/>
        <w:spacing w:after="240"/>
      </w:pPr>
      <w:r w:rsidRPr="00E2286A">
        <w:rPr>
          <w:b/>
          <w:u w:val="single"/>
          <w:lang w:val="fr-BE"/>
        </w:rPr>
        <w:t>ENSEIGNEMENT</w:t>
      </w:r>
      <w:r w:rsidRPr="00E2286A">
        <w:rPr>
          <w:b/>
          <w:lang w:val="fr-BE"/>
        </w:rPr>
        <w:t xml:space="preserve"> : Délibération du Collège communal en sa séance du </w:t>
      </w:r>
      <w:r>
        <w:rPr>
          <w:b/>
          <w:lang w:val="fr-BE"/>
        </w:rPr>
        <w:t>30 mars</w:t>
      </w:r>
      <w:r w:rsidRPr="00E2286A">
        <w:rPr>
          <w:b/>
          <w:lang w:val="fr-BE"/>
        </w:rPr>
        <w:t xml:space="preserve"> 202</w:t>
      </w:r>
      <w:r>
        <w:rPr>
          <w:b/>
          <w:lang w:val="fr-BE"/>
        </w:rPr>
        <w:t>3</w:t>
      </w:r>
      <w:r w:rsidRPr="00E2286A">
        <w:rPr>
          <w:b/>
          <w:lang w:val="fr-BE"/>
        </w:rPr>
        <w:t xml:space="preserve"> portant désignation</w:t>
      </w:r>
      <w:r>
        <w:rPr>
          <w:b/>
        </w:rPr>
        <w:t xml:space="preserve"> </w:t>
      </w:r>
      <w:r w:rsidRPr="00D63427">
        <w:rPr>
          <w:b/>
          <w:szCs w:val="22"/>
        </w:rPr>
        <w:t xml:space="preserve">d’une institutrice primaire temporaire </w:t>
      </w:r>
      <w:r>
        <w:rPr>
          <w:b/>
          <w:szCs w:val="22"/>
        </w:rPr>
        <w:t xml:space="preserve">du 6 mars au 28 avril </w:t>
      </w:r>
      <w:r w:rsidRPr="00D63427">
        <w:rPr>
          <w:b/>
          <w:szCs w:val="22"/>
        </w:rPr>
        <w:t xml:space="preserve">2023 à raison de </w:t>
      </w:r>
      <w:r>
        <w:rPr>
          <w:b/>
          <w:szCs w:val="22"/>
        </w:rPr>
        <w:t>14</w:t>
      </w:r>
      <w:r w:rsidRPr="00D63427">
        <w:rPr>
          <w:b/>
          <w:szCs w:val="22"/>
        </w:rPr>
        <w:t xml:space="preserve"> périodes</w:t>
      </w:r>
      <w:r>
        <w:rPr>
          <w:b/>
          <w:szCs w:val="22"/>
        </w:rPr>
        <w:t xml:space="preserve"> par semaine</w:t>
      </w:r>
      <w:r w:rsidRPr="00D63427">
        <w:rPr>
          <w:b/>
          <w:szCs w:val="22"/>
        </w:rPr>
        <w:t xml:space="preserve"> en remplacement d’un</w:t>
      </w:r>
      <w:r>
        <w:rPr>
          <w:b/>
          <w:szCs w:val="22"/>
        </w:rPr>
        <w:t>e</w:t>
      </w:r>
      <w:r w:rsidRPr="00D63427">
        <w:rPr>
          <w:b/>
          <w:szCs w:val="22"/>
        </w:rPr>
        <w:t xml:space="preserve"> </w:t>
      </w:r>
      <w:r>
        <w:rPr>
          <w:b/>
        </w:rPr>
        <w:t>titulaire</w:t>
      </w:r>
      <w:r w:rsidRPr="00D63427">
        <w:rPr>
          <w:b/>
        </w:rPr>
        <w:t xml:space="preserve"> </w:t>
      </w:r>
      <w:r>
        <w:rPr>
          <w:b/>
        </w:rPr>
        <w:t>en congé pour exercer une autre fonction au sein de l’établissement scolaire</w:t>
      </w:r>
      <w:r w:rsidRPr="00855F37">
        <w:rPr>
          <w:b/>
          <w:snapToGrid w:val="0"/>
          <w:szCs w:val="22"/>
          <w:lang w:val="fr-BE"/>
        </w:rPr>
        <w:t xml:space="preserve"> </w:t>
      </w:r>
      <w:r w:rsidRPr="00E2286A">
        <w:rPr>
          <w:b/>
          <w:snapToGrid w:val="0"/>
          <w:szCs w:val="22"/>
          <w:lang w:val="fr-BE"/>
        </w:rPr>
        <w:t>– Ratification</w:t>
      </w:r>
      <w:r w:rsidRPr="00433E35">
        <w:rPr>
          <w:b/>
          <w:snapToGrid w:val="0"/>
          <w:szCs w:val="22"/>
          <w:lang w:val="fr-BE"/>
        </w:rPr>
        <w:t> </w:t>
      </w:r>
      <w:r w:rsidRPr="00F56288">
        <w:rPr>
          <w:b/>
          <w:lang w:val="fr-BE"/>
        </w:rPr>
        <w:t xml:space="preserve"> </w:t>
      </w:r>
      <w:r>
        <w:rPr>
          <w:rStyle w:val="Cdq3pod"/>
        </w:rPr>
        <w:t> </w:t>
      </w:r>
    </w:p>
    <w:p w14:paraId="73556BA4" w14:textId="63B05DAD" w:rsidR="00C11615" w:rsidRDefault="00C11615" w:rsidP="00C11615">
      <w:pPr>
        <w:keepNext/>
        <w:spacing w:before="600" w:after="240"/>
        <w:jc w:val="center"/>
      </w:pPr>
      <w:r>
        <w:rPr>
          <w:lang w:val="fr-BE"/>
        </w:rPr>
        <w:lastRenderedPageBreak/>
        <w:t>Même séance (</w:t>
      </w:r>
      <w:r>
        <w:rPr>
          <w:szCs w:val="22"/>
          <w:lang w:val="fr-BE"/>
        </w:rPr>
        <w:t>19</w:t>
      </w:r>
      <w:r>
        <w:rPr>
          <w:szCs w:val="22"/>
          <w:vertAlign w:val="superscript"/>
          <w:lang w:val="fr-BE"/>
        </w:rPr>
        <w:t>ème</w:t>
      </w:r>
      <w:r>
        <w:rPr>
          <w:lang w:val="fr-BE"/>
        </w:rPr>
        <w:t xml:space="preserve"> objet)</w:t>
      </w:r>
    </w:p>
    <w:p w14:paraId="2F0F6BF7" w14:textId="458D93EA" w:rsidR="00C11615" w:rsidRDefault="00C11615" w:rsidP="00C11615">
      <w:pPr>
        <w:pStyle w:val="Cdq4pod"/>
        <w:spacing w:after="240"/>
      </w:pPr>
      <w:r w:rsidRPr="00E2286A">
        <w:rPr>
          <w:b/>
          <w:u w:val="single"/>
          <w:lang w:val="fr-BE"/>
        </w:rPr>
        <w:t>ENSEIGNEMENT</w:t>
      </w:r>
      <w:r w:rsidRPr="00E2286A">
        <w:rPr>
          <w:b/>
          <w:lang w:val="fr-BE"/>
        </w:rPr>
        <w:t xml:space="preserve"> : Délibération du Collège communal en sa séance du </w:t>
      </w:r>
      <w:r>
        <w:rPr>
          <w:b/>
          <w:lang w:val="fr-BE"/>
        </w:rPr>
        <w:t>30 mars</w:t>
      </w:r>
      <w:r w:rsidRPr="00E2286A">
        <w:rPr>
          <w:b/>
          <w:lang w:val="fr-BE"/>
        </w:rPr>
        <w:t xml:space="preserve"> 202</w:t>
      </w:r>
      <w:r>
        <w:rPr>
          <w:b/>
          <w:lang w:val="fr-BE"/>
        </w:rPr>
        <w:t>3</w:t>
      </w:r>
      <w:r w:rsidRPr="00E2286A">
        <w:rPr>
          <w:b/>
          <w:lang w:val="fr-BE"/>
        </w:rPr>
        <w:t xml:space="preserve"> portant désignation</w:t>
      </w:r>
      <w:r>
        <w:rPr>
          <w:b/>
        </w:rPr>
        <w:t xml:space="preserve"> </w:t>
      </w:r>
      <w:r w:rsidRPr="00D63427">
        <w:rPr>
          <w:b/>
          <w:szCs w:val="22"/>
        </w:rPr>
        <w:t xml:space="preserve">d’une institutrice primaire temporaire </w:t>
      </w:r>
      <w:r>
        <w:rPr>
          <w:b/>
          <w:szCs w:val="22"/>
        </w:rPr>
        <w:t xml:space="preserve">du 6 mars au 28 avril </w:t>
      </w:r>
      <w:r w:rsidRPr="00D63427">
        <w:rPr>
          <w:b/>
          <w:szCs w:val="22"/>
        </w:rPr>
        <w:t xml:space="preserve">2023 à raison de </w:t>
      </w:r>
      <w:r>
        <w:rPr>
          <w:b/>
          <w:szCs w:val="22"/>
        </w:rPr>
        <w:t>4</w:t>
      </w:r>
      <w:r w:rsidRPr="00D63427">
        <w:rPr>
          <w:b/>
          <w:szCs w:val="22"/>
        </w:rPr>
        <w:t xml:space="preserve"> périodes</w:t>
      </w:r>
      <w:r>
        <w:rPr>
          <w:b/>
          <w:szCs w:val="22"/>
        </w:rPr>
        <w:t xml:space="preserve"> par semaine</w:t>
      </w:r>
      <w:r w:rsidRPr="00D63427">
        <w:rPr>
          <w:b/>
          <w:szCs w:val="22"/>
        </w:rPr>
        <w:t xml:space="preserve"> en remplacement d’un</w:t>
      </w:r>
      <w:r>
        <w:rPr>
          <w:b/>
          <w:szCs w:val="22"/>
        </w:rPr>
        <w:t>e</w:t>
      </w:r>
      <w:r w:rsidRPr="00D63427">
        <w:rPr>
          <w:b/>
          <w:szCs w:val="22"/>
        </w:rPr>
        <w:t xml:space="preserve"> </w:t>
      </w:r>
      <w:r>
        <w:rPr>
          <w:b/>
        </w:rPr>
        <w:t>titulaire</w:t>
      </w:r>
      <w:r w:rsidRPr="00D63427">
        <w:rPr>
          <w:b/>
        </w:rPr>
        <w:t xml:space="preserve"> </w:t>
      </w:r>
      <w:r>
        <w:rPr>
          <w:b/>
        </w:rPr>
        <w:t>en congé pour exercer une autre fonction au sein de l’établissement scolaire</w:t>
      </w:r>
      <w:r w:rsidRPr="00855F37">
        <w:rPr>
          <w:b/>
          <w:snapToGrid w:val="0"/>
          <w:szCs w:val="22"/>
          <w:lang w:val="fr-BE"/>
        </w:rPr>
        <w:t xml:space="preserve"> </w:t>
      </w:r>
      <w:r w:rsidRPr="00E2286A">
        <w:rPr>
          <w:b/>
          <w:snapToGrid w:val="0"/>
          <w:szCs w:val="22"/>
          <w:lang w:val="fr-BE"/>
        </w:rPr>
        <w:t>– Ratification</w:t>
      </w:r>
      <w:r w:rsidRPr="00433E35">
        <w:rPr>
          <w:b/>
          <w:snapToGrid w:val="0"/>
          <w:szCs w:val="22"/>
          <w:lang w:val="fr-BE"/>
        </w:rPr>
        <w:t> </w:t>
      </w:r>
      <w:r w:rsidRPr="00F56288">
        <w:rPr>
          <w:b/>
          <w:lang w:val="fr-BE"/>
        </w:rPr>
        <w:t xml:space="preserve"> </w:t>
      </w:r>
      <w:r>
        <w:rPr>
          <w:rStyle w:val="Cdq3pod"/>
        </w:rPr>
        <w:t> </w:t>
      </w:r>
    </w:p>
    <w:p w14:paraId="0A6AE58B" w14:textId="3824FAE3" w:rsidR="00C11615" w:rsidRDefault="00C11615" w:rsidP="00C11615">
      <w:pPr>
        <w:keepNext/>
        <w:spacing w:before="600" w:after="240"/>
        <w:jc w:val="center"/>
      </w:pPr>
      <w:r>
        <w:rPr>
          <w:lang w:val="fr-BE"/>
        </w:rPr>
        <w:t>Même séance (20</w:t>
      </w:r>
      <w:r>
        <w:rPr>
          <w:szCs w:val="22"/>
          <w:vertAlign w:val="superscript"/>
          <w:lang w:val="fr-BE"/>
        </w:rPr>
        <w:t>ème</w:t>
      </w:r>
      <w:r>
        <w:rPr>
          <w:lang w:val="fr-BE"/>
        </w:rPr>
        <w:t xml:space="preserve"> objet)</w:t>
      </w:r>
    </w:p>
    <w:p w14:paraId="41F4C0B1" w14:textId="27F6A646" w:rsidR="00C11615" w:rsidRDefault="00C11615" w:rsidP="00C11615">
      <w:pPr>
        <w:pStyle w:val="Cdq4pod"/>
        <w:spacing w:after="240"/>
      </w:pPr>
      <w:r w:rsidRPr="00433E35">
        <w:rPr>
          <w:b/>
          <w:u w:val="single"/>
          <w:lang w:val="fr-BE"/>
        </w:rPr>
        <w:t>ENSEIGNEMENT</w:t>
      </w:r>
      <w:r w:rsidRPr="00433E35">
        <w:rPr>
          <w:b/>
          <w:lang w:val="fr-BE"/>
        </w:rPr>
        <w:t xml:space="preserve"> : Délibération du Collège communal en sa séance </w:t>
      </w:r>
      <w:r w:rsidRPr="00433E35">
        <w:rPr>
          <w:b/>
          <w:szCs w:val="22"/>
        </w:rPr>
        <w:t xml:space="preserve">du </w:t>
      </w:r>
      <w:r>
        <w:rPr>
          <w:b/>
          <w:szCs w:val="22"/>
        </w:rPr>
        <w:t>30 mars</w:t>
      </w:r>
      <w:r w:rsidRPr="00433E35">
        <w:rPr>
          <w:b/>
          <w:szCs w:val="22"/>
        </w:rPr>
        <w:t xml:space="preserve"> 2023 </w:t>
      </w:r>
      <w:r>
        <w:rPr>
          <w:b/>
          <w:szCs w:val="22"/>
        </w:rPr>
        <w:t>portant désignation</w:t>
      </w:r>
      <w:r w:rsidRPr="00433E35">
        <w:rPr>
          <w:b/>
          <w:szCs w:val="22"/>
        </w:rPr>
        <w:t xml:space="preserve"> d’un</w:t>
      </w:r>
      <w:r w:rsidRPr="00433E35">
        <w:rPr>
          <w:b/>
          <w:color w:val="000000"/>
          <w:szCs w:val="22"/>
          <w:shd w:val="clear" w:color="auto" w:fill="FDFDFD"/>
        </w:rPr>
        <w:t xml:space="preserve"> </w:t>
      </w:r>
      <w:r w:rsidRPr="00433E35">
        <w:rPr>
          <w:b/>
        </w:rPr>
        <w:t xml:space="preserve">maître </w:t>
      </w:r>
      <w:r w:rsidRPr="00433E35">
        <w:rPr>
          <w:b/>
          <w:color w:val="000000"/>
          <w:szCs w:val="22"/>
          <w:shd w:val="clear" w:color="auto" w:fill="FDFDFD"/>
        </w:rPr>
        <w:t xml:space="preserve">temporaire de morale laïque </w:t>
      </w:r>
      <w:r>
        <w:rPr>
          <w:b/>
          <w:szCs w:val="22"/>
        </w:rPr>
        <w:t>du 6 mars au 7 juillet 2023 à raison de 2 périodes par semaine</w:t>
      </w:r>
      <w:r w:rsidRPr="00433E35">
        <w:rPr>
          <w:b/>
          <w:snapToGrid w:val="0"/>
          <w:szCs w:val="22"/>
          <w:lang w:val="fr-BE"/>
        </w:rPr>
        <w:t xml:space="preserve"> – Ratification </w:t>
      </w:r>
      <w:r w:rsidRPr="00F56288">
        <w:rPr>
          <w:b/>
          <w:lang w:val="fr-BE"/>
        </w:rPr>
        <w:t xml:space="preserve"> </w:t>
      </w:r>
      <w:r>
        <w:rPr>
          <w:rStyle w:val="Cdq3pod"/>
        </w:rPr>
        <w:t> </w:t>
      </w:r>
    </w:p>
    <w:p w14:paraId="28C091C4" w14:textId="77777777" w:rsidR="00D30479" w:rsidRDefault="00D30479" w:rsidP="00D30479">
      <w:pPr>
        <w:pStyle w:val="Titre1"/>
        <w:tabs>
          <w:tab w:val="clear" w:pos="432"/>
        </w:tabs>
      </w:pPr>
      <w:r>
        <w:t xml:space="preserve">SEANCE </w:t>
      </w:r>
      <w:r>
        <w:rPr>
          <w:bCs/>
        </w:rPr>
        <w:t>PUBLIQUE</w:t>
      </w:r>
    </w:p>
    <w:p w14:paraId="29D0B638" w14:textId="32D3E0D0" w:rsidR="004058AF" w:rsidRDefault="004058AF" w:rsidP="004058AF">
      <w:pPr>
        <w:keepNext/>
        <w:spacing w:before="600" w:after="240"/>
        <w:jc w:val="center"/>
      </w:pPr>
      <w:r>
        <w:rPr>
          <w:lang w:val="fr-BE"/>
        </w:rPr>
        <w:t>Même séance (21</w:t>
      </w:r>
      <w:r>
        <w:rPr>
          <w:szCs w:val="22"/>
          <w:vertAlign w:val="superscript"/>
          <w:lang w:val="fr-BE"/>
        </w:rPr>
        <w:t>ème</w:t>
      </w:r>
      <w:r>
        <w:rPr>
          <w:lang w:val="fr-BE"/>
        </w:rPr>
        <w:t xml:space="preserve"> objet)</w:t>
      </w:r>
    </w:p>
    <w:p w14:paraId="46EB38D1" w14:textId="064A6AA3" w:rsidR="004058AF" w:rsidRDefault="004058AF" w:rsidP="004058AF">
      <w:pPr>
        <w:pStyle w:val="Cdq4pod"/>
        <w:spacing w:after="240"/>
      </w:pPr>
      <w:r w:rsidRPr="00215811">
        <w:rPr>
          <w:b/>
          <w:u w:val="single"/>
          <w:lang w:val="fr-BE"/>
        </w:rPr>
        <w:t>TRAVAUX</w:t>
      </w:r>
      <w:r w:rsidRPr="00215811">
        <w:rPr>
          <w:b/>
          <w:lang w:val="fr-BE"/>
        </w:rPr>
        <w:t xml:space="preserve"> : </w:t>
      </w:r>
      <w:bookmarkStart w:id="50" w:name="_Hlk125126532"/>
      <w:r w:rsidRPr="00815975">
        <w:rPr>
          <w:b/>
          <w:lang w:val="fr-BE"/>
        </w:rPr>
        <w:t>Marché public de travaux relatif</w:t>
      </w:r>
      <w:bookmarkEnd w:id="50"/>
      <w:r w:rsidRPr="00815975">
        <w:rPr>
          <w:b/>
        </w:rPr>
        <w:t xml:space="preserve"> à l</w:t>
      </w:r>
      <w:r>
        <w:rPr>
          <w:b/>
        </w:rPr>
        <w:t>’</w:t>
      </w:r>
      <w:r w:rsidRPr="00815975">
        <w:rPr>
          <w:b/>
        </w:rPr>
        <w:t xml:space="preserve">aménagement des abords et </w:t>
      </w:r>
      <w:r>
        <w:rPr>
          <w:b/>
        </w:rPr>
        <w:t>à l’</w:t>
      </w:r>
      <w:r w:rsidRPr="00815975">
        <w:rPr>
          <w:b/>
        </w:rPr>
        <w:t>organisation du</w:t>
      </w:r>
      <w:r>
        <w:rPr>
          <w:b/>
        </w:rPr>
        <w:t xml:space="preserve"> nouveau</w:t>
      </w:r>
      <w:r w:rsidRPr="00815975">
        <w:rPr>
          <w:b/>
        </w:rPr>
        <w:t xml:space="preserve"> site </w:t>
      </w:r>
      <w:r>
        <w:rPr>
          <w:b/>
        </w:rPr>
        <w:t xml:space="preserve">technique </w:t>
      </w:r>
      <w:r w:rsidRPr="00815975">
        <w:rPr>
          <w:b/>
        </w:rPr>
        <w:t xml:space="preserve">pour le </w:t>
      </w:r>
      <w:r>
        <w:rPr>
          <w:b/>
        </w:rPr>
        <w:t>S</w:t>
      </w:r>
      <w:r w:rsidRPr="00815975">
        <w:rPr>
          <w:b/>
        </w:rPr>
        <w:t>ervice</w:t>
      </w:r>
      <w:r>
        <w:rPr>
          <w:b/>
        </w:rPr>
        <w:t xml:space="preserve"> des T</w:t>
      </w:r>
      <w:r w:rsidRPr="00815975">
        <w:rPr>
          <w:b/>
        </w:rPr>
        <w:t>ravaux</w:t>
      </w:r>
      <w:r>
        <w:rPr>
          <w:b/>
        </w:rPr>
        <w:t xml:space="preserve"> </w:t>
      </w:r>
      <w:r w:rsidRPr="00215811">
        <w:rPr>
          <w:b/>
          <w:lang w:val="fr-BE"/>
        </w:rPr>
        <w:t>– Conditions et mode de passation – Approbation</w:t>
      </w:r>
      <w:r w:rsidRPr="00433E35">
        <w:rPr>
          <w:b/>
          <w:snapToGrid w:val="0"/>
          <w:szCs w:val="22"/>
          <w:lang w:val="fr-BE"/>
        </w:rPr>
        <w:t xml:space="preserve"> n </w:t>
      </w:r>
      <w:r w:rsidRPr="00F56288">
        <w:rPr>
          <w:b/>
          <w:lang w:val="fr-BE"/>
        </w:rPr>
        <w:t xml:space="preserve"> </w:t>
      </w:r>
      <w:r>
        <w:rPr>
          <w:rStyle w:val="Cdq3pod"/>
        </w:rPr>
        <w:t> </w:t>
      </w:r>
    </w:p>
    <w:p w14:paraId="1CBB5E5D" w14:textId="77777777" w:rsidR="004058AF" w:rsidRDefault="004058AF" w:rsidP="004058AF">
      <w:pPr>
        <w:spacing w:after="120"/>
        <w:rPr>
          <w:lang w:val="fr-BE"/>
        </w:rPr>
      </w:pPr>
      <w:r w:rsidRPr="00AB714E">
        <w:rPr>
          <w:lang w:val="fr-BE"/>
        </w:rPr>
        <w:t>Le Conseil communal en séance publique,</w:t>
      </w:r>
    </w:p>
    <w:p w14:paraId="5B1FE728" w14:textId="77777777" w:rsidR="004058AF" w:rsidRDefault="004058AF" w:rsidP="004058AF">
      <w:pPr>
        <w:spacing w:after="120"/>
        <w:rPr>
          <w:lang w:val="fr-BE"/>
        </w:rPr>
      </w:pPr>
      <w:r w:rsidRPr="00935AD3">
        <w:t xml:space="preserve">Vu le Code de la démocratie locale et de la décentralisation, </w:t>
      </w:r>
      <w:bookmarkStart w:id="51" w:name="_Hlk121824702"/>
      <w:r>
        <w:t>notamment</w:t>
      </w:r>
      <w:r w:rsidRPr="00935AD3">
        <w:t xml:space="preserve"> l</w:t>
      </w:r>
      <w:r>
        <w:t xml:space="preserve">es </w:t>
      </w:r>
      <w:r w:rsidRPr="00935AD3">
        <w:t>article</w:t>
      </w:r>
      <w:r>
        <w:t>s</w:t>
      </w:r>
      <w:r w:rsidRPr="00935AD3">
        <w:t xml:space="preserve"> L1122-24, alinéas 1</w:t>
      </w:r>
      <w:r w:rsidRPr="00935AD3">
        <w:rPr>
          <w:vertAlign w:val="superscript"/>
        </w:rPr>
        <w:t>er</w:t>
      </w:r>
      <w:r w:rsidRPr="00935AD3">
        <w:t xml:space="preserve"> et 2</w:t>
      </w:r>
      <w:bookmarkEnd w:id="51"/>
      <w:r>
        <w:t xml:space="preserve">, </w:t>
      </w:r>
      <w:r>
        <w:rPr>
          <w:lang w:val="fr-BE"/>
        </w:rPr>
        <w:t>L1222-3, § 1</w:t>
      </w:r>
      <w:r>
        <w:rPr>
          <w:vertAlign w:val="superscript"/>
          <w:lang w:val="fr-BE"/>
        </w:rPr>
        <w:t>er</w:t>
      </w:r>
      <w:r>
        <w:rPr>
          <w:lang w:val="fr-BE"/>
        </w:rPr>
        <w:t>, et L3111-1 et suivants ;</w:t>
      </w:r>
    </w:p>
    <w:p w14:paraId="71F3CD68" w14:textId="77777777" w:rsidR="004058AF" w:rsidRDefault="004058AF" w:rsidP="004058AF">
      <w:pPr>
        <w:spacing w:after="120"/>
      </w:pPr>
      <w:r w:rsidRPr="002725FD">
        <w:rPr>
          <w:lang w:val="fr-BE"/>
        </w:rPr>
        <w:t>Vu la loi du 17 juin 2013 relative à la motivation, à l</w:t>
      </w:r>
      <w:r>
        <w:rPr>
          <w:lang w:val="fr-BE"/>
        </w:rPr>
        <w:t>’</w:t>
      </w:r>
      <w:r w:rsidRPr="002725FD">
        <w:rPr>
          <w:lang w:val="fr-BE"/>
        </w:rPr>
        <w:t>information et aux voies de recours en matière de marchés publics, de certains marchés de travaux, de fournitures et de services et de concessions</w:t>
      </w:r>
      <w:r>
        <w:rPr>
          <w:lang w:val="fr-BE"/>
        </w:rPr>
        <w:t> ;</w:t>
      </w:r>
    </w:p>
    <w:p w14:paraId="311C13DB" w14:textId="77777777" w:rsidR="004058AF" w:rsidRDefault="004058AF" w:rsidP="004058AF">
      <w:pPr>
        <w:spacing w:after="120"/>
      </w:pPr>
      <w:r w:rsidRPr="002725FD">
        <w:rPr>
          <w:lang w:val="fr-BE"/>
        </w:rPr>
        <w:t xml:space="preserve">Vu la loi du 17 juin 2016 relative aux marchés publics, </w:t>
      </w:r>
      <w:r>
        <w:rPr>
          <w:lang w:val="fr-BE"/>
        </w:rPr>
        <w:t>dont</w:t>
      </w:r>
      <w:r w:rsidRPr="002725FD">
        <w:rPr>
          <w:lang w:val="fr-BE"/>
        </w:rPr>
        <w:t xml:space="preserve"> l</w:t>
      </w:r>
      <w:r>
        <w:rPr>
          <w:lang w:val="fr-BE"/>
        </w:rPr>
        <w:t>’</w:t>
      </w:r>
      <w:r w:rsidRPr="002725FD">
        <w:rPr>
          <w:lang w:val="fr-BE"/>
        </w:rPr>
        <w:t>article 36</w:t>
      </w:r>
      <w:r>
        <w:rPr>
          <w:lang w:val="fr-BE"/>
        </w:rPr>
        <w:t> ;</w:t>
      </w:r>
    </w:p>
    <w:p w14:paraId="1D3282D1" w14:textId="77777777" w:rsidR="004058AF" w:rsidRDefault="004058AF" w:rsidP="004058AF">
      <w:pPr>
        <w:spacing w:after="120"/>
        <w:rPr>
          <w:lang w:val="fr-BE"/>
        </w:rPr>
      </w:pPr>
      <w:r w:rsidRPr="002725FD">
        <w:rPr>
          <w:lang w:val="fr-BE"/>
        </w:rPr>
        <w:t>Vu l</w:t>
      </w:r>
      <w:r>
        <w:rPr>
          <w:lang w:val="fr-BE"/>
        </w:rPr>
        <w:t>’</w:t>
      </w:r>
      <w:r w:rsidRPr="002725FD">
        <w:rPr>
          <w:lang w:val="fr-BE"/>
        </w:rPr>
        <w:t>arrêté royal du 14 janvier 2013 établissant les règles générales d</w:t>
      </w:r>
      <w:r>
        <w:rPr>
          <w:lang w:val="fr-BE"/>
        </w:rPr>
        <w:t>’</w:t>
      </w:r>
      <w:r w:rsidRPr="002725FD">
        <w:rPr>
          <w:lang w:val="fr-BE"/>
        </w:rPr>
        <w:t>exécution des marchés publics</w:t>
      </w:r>
      <w:r>
        <w:rPr>
          <w:lang w:val="fr-BE"/>
        </w:rPr>
        <w:t> ;</w:t>
      </w:r>
    </w:p>
    <w:p w14:paraId="35D13FA1" w14:textId="6020B9FC" w:rsidR="004058AF" w:rsidRDefault="004058AF" w:rsidP="004058AF">
      <w:pPr>
        <w:spacing w:after="120"/>
        <w:rPr>
          <w:lang w:val="fr-BE"/>
        </w:rPr>
      </w:pPr>
      <w:r w:rsidRPr="002725FD">
        <w:rPr>
          <w:lang w:val="fr-BE"/>
        </w:rPr>
        <w:t>Vu l</w:t>
      </w:r>
      <w:r>
        <w:rPr>
          <w:lang w:val="fr-BE"/>
        </w:rPr>
        <w:t>’</w:t>
      </w:r>
      <w:r w:rsidRPr="002725FD">
        <w:rPr>
          <w:lang w:val="fr-BE"/>
        </w:rPr>
        <w:t>arrêté royal du 18 avril 2017 relatif à la passation des marchés publics dans les secteurs classiques</w:t>
      </w:r>
      <w:r>
        <w:rPr>
          <w:lang w:val="fr-BE"/>
        </w:rPr>
        <w:t>, notamment les articles 11, alinéa 1</w:t>
      </w:r>
      <w:r w:rsidRPr="001D5CF6">
        <w:rPr>
          <w:vertAlign w:val="superscript"/>
          <w:lang w:val="fr-BE"/>
        </w:rPr>
        <w:t>er</w:t>
      </w:r>
      <w:r>
        <w:rPr>
          <w:lang w:val="fr-BE"/>
        </w:rPr>
        <w:t>, 1° et 2°, et 90, alinéa 1</w:t>
      </w:r>
      <w:r w:rsidRPr="001D5CF6">
        <w:rPr>
          <w:vertAlign w:val="superscript"/>
          <w:lang w:val="fr-BE"/>
        </w:rPr>
        <w:t>er</w:t>
      </w:r>
      <w:r>
        <w:rPr>
          <w:lang w:val="fr-BE"/>
        </w:rPr>
        <w:t>, 1° ;</w:t>
      </w:r>
    </w:p>
    <w:p w14:paraId="3782C3B4" w14:textId="77777777" w:rsidR="004058AF" w:rsidRPr="009408F5" w:rsidRDefault="004058AF" w:rsidP="004058AF">
      <w:pPr>
        <w:spacing w:after="120"/>
        <w:rPr>
          <w:rFonts w:eastAsia="Calibri"/>
          <w:szCs w:val="22"/>
          <w:lang w:val="fr-BE" w:eastAsia="fr-BE"/>
        </w:rPr>
      </w:pPr>
      <w:r w:rsidRPr="009408F5">
        <w:rPr>
          <w:rFonts w:eastAsia="Calibri"/>
        </w:rPr>
        <w:t xml:space="preserve">Vu la délibération du Conseil communal en sa séance du </w:t>
      </w:r>
      <w:r>
        <w:rPr>
          <w:rFonts w:eastAsia="Calibri"/>
        </w:rPr>
        <w:t>3 février 2020</w:t>
      </w:r>
      <w:r w:rsidRPr="009408F5">
        <w:rPr>
          <w:rFonts w:eastAsia="Calibri"/>
        </w:rPr>
        <w:t xml:space="preserve"> fixant les conditions et </w:t>
      </w:r>
      <w:r>
        <w:rPr>
          <w:rFonts w:eastAsia="Calibri"/>
        </w:rPr>
        <w:br/>
      </w:r>
      <w:r w:rsidRPr="009408F5">
        <w:rPr>
          <w:rFonts w:eastAsia="Calibri"/>
        </w:rPr>
        <w:t xml:space="preserve">le </w:t>
      </w:r>
      <w:r w:rsidRPr="009408F5">
        <w:rPr>
          <w:rFonts w:eastAsia="Calibri"/>
          <w:bCs/>
        </w:rPr>
        <w:t xml:space="preserve">mode de passation du </w:t>
      </w:r>
      <w:r w:rsidRPr="009408F5">
        <w:rPr>
          <w:rFonts w:eastAsia="Calibri"/>
          <w:szCs w:val="22"/>
        </w:rPr>
        <w:t xml:space="preserve">marché public de services </w:t>
      </w:r>
      <w:r w:rsidRPr="009408F5">
        <w:rPr>
          <w:rFonts w:eastAsia="Calibri"/>
          <w:szCs w:val="22"/>
          <w:lang w:val="fr-BE" w:eastAsia="fr-BE"/>
        </w:rPr>
        <w:t>relatif à une mission d</w:t>
      </w:r>
      <w:r>
        <w:rPr>
          <w:rFonts w:eastAsia="Calibri"/>
          <w:szCs w:val="22"/>
          <w:lang w:val="fr-BE" w:eastAsia="fr-BE"/>
        </w:rPr>
        <w:t>’</w:t>
      </w:r>
      <w:r w:rsidRPr="009408F5">
        <w:rPr>
          <w:rFonts w:eastAsia="Calibri"/>
          <w:szCs w:val="22"/>
          <w:lang w:val="fr-BE" w:eastAsia="fr-BE"/>
        </w:rPr>
        <w:t xml:space="preserve">auteur de projet pour </w:t>
      </w:r>
      <w:r>
        <w:rPr>
          <w:rFonts w:eastAsia="Calibri"/>
          <w:szCs w:val="22"/>
          <w:lang w:val="fr-BE" w:eastAsia="fr-BE"/>
        </w:rPr>
        <w:br/>
        <w:t>la construction d’un nouveau hangar communal et l’aménagement d’un nouveau site pour le Service technique</w:t>
      </w:r>
      <w:r w:rsidRPr="009408F5">
        <w:rPr>
          <w:rFonts w:eastAsia="Calibri"/>
          <w:szCs w:val="22"/>
          <w:lang w:val="fr-BE" w:eastAsia="fr-BE"/>
        </w:rPr>
        <w:t> ;</w:t>
      </w:r>
    </w:p>
    <w:p w14:paraId="2E9A9D6B" w14:textId="77777777" w:rsidR="004058AF" w:rsidRDefault="004058AF" w:rsidP="004058AF">
      <w:pPr>
        <w:spacing w:after="120"/>
        <w:rPr>
          <w:rFonts w:eastAsia="Calibri"/>
          <w:szCs w:val="22"/>
          <w:lang w:val="fr-BE" w:eastAsia="fr-BE"/>
        </w:rPr>
      </w:pPr>
      <w:r w:rsidRPr="009408F5">
        <w:rPr>
          <w:rFonts w:eastAsia="Calibri"/>
          <w:szCs w:val="22"/>
          <w:lang w:val="fr-BE" w:eastAsia="fr-BE"/>
        </w:rPr>
        <w:t xml:space="preserve">Vu la délibération du Collège communal en sa séance du </w:t>
      </w:r>
      <w:r>
        <w:rPr>
          <w:rFonts w:eastAsia="Calibri"/>
          <w:szCs w:val="22"/>
          <w:lang w:val="fr-BE" w:eastAsia="fr-BE"/>
        </w:rPr>
        <w:t>15 avril 2020</w:t>
      </w:r>
      <w:r w:rsidRPr="009408F5">
        <w:rPr>
          <w:rFonts w:eastAsia="Calibri"/>
          <w:szCs w:val="22"/>
          <w:lang w:val="fr-BE" w:eastAsia="fr-BE"/>
        </w:rPr>
        <w:t xml:space="preserve"> portant attribution au Bureau </w:t>
      </w:r>
      <w:r>
        <w:rPr>
          <w:rFonts w:eastAsia="Calibri"/>
          <w:szCs w:val="22"/>
          <w:lang w:val="fr-BE" w:eastAsia="fr-BE"/>
        </w:rPr>
        <w:t xml:space="preserve">d’architecture </w:t>
      </w:r>
      <w:proofErr w:type="spellStart"/>
      <w:r>
        <w:rPr>
          <w:rFonts w:eastAsia="Calibri"/>
          <w:szCs w:val="22"/>
          <w:lang w:val="fr-BE" w:eastAsia="fr-BE"/>
        </w:rPr>
        <w:t>Defrenne</w:t>
      </w:r>
      <w:proofErr w:type="spellEnd"/>
      <w:r>
        <w:rPr>
          <w:rFonts w:eastAsia="Calibri"/>
          <w:szCs w:val="22"/>
          <w:lang w:val="fr-BE" w:eastAsia="fr-BE"/>
        </w:rPr>
        <w:t xml:space="preserve"> </w:t>
      </w:r>
      <w:r w:rsidRPr="009408F5">
        <w:rPr>
          <w:rFonts w:eastAsia="Calibri"/>
          <w:bCs/>
        </w:rPr>
        <w:t xml:space="preserve">du </w:t>
      </w:r>
      <w:r w:rsidRPr="009408F5">
        <w:rPr>
          <w:rFonts w:eastAsia="Calibri"/>
          <w:szCs w:val="22"/>
        </w:rPr>
        <w:t xml:space="preserve">marché public de services </w:t>
      </w:r>
      <w:r w:rsidRPr="009408F5">
        <w:rPr>
          <w:rFonts w:eastAsia="Calibri"/>
          <w:szCs w:val="22"/>
          <w:lang w:val="fr-BE" w:eastAsia="fr-BE"/>
        </w:rPr>
        <w:t>relatif à une mission d</w:t>
      </w:r>
      <w:r>
        <w:rPr>
          <w:rFonts w:eastAsia="Calibri"/>
          <w:szCs w:val="22"/>
          <w:lang w:val="fr-BE" w:eastAsia="fr-BE"/>
        </w:rPr>
        <w:t>’</w:t>
      </w:r>
      <w:r w:rsidRPr="009408F5">
        <w:rPr>
          <w:rFonts w:eastAsia="Calibri"/>
          <w:szCs w:val="22"/>
          <w:lang w:val="fr-BE" w:eastAsia="fr-BE"/>
        </w:rPr>
        <w:t xml:space="preserve">auteur de projet pour </w:t>
      </w:r>
      <w:r>
        <w:rPr>
          <w:rFonts w:eastAsia="Calibri"/>
          <w:szCs w:val="22"/>
          <w:lang w:val="fr-BE" w:eastAsia="fr-BE"/>
        </w:rPr>
        <w:br/>
        <w:t>la construction d’un nouvel hangar communal et l’aménagement d’un nouveau site pour le Service technique</w:t>
      </w:r>
      <w:r w:rsidRPr="009408F5">
        <w:rPr>
          <w:rFonts w:eastAsia="Calibri"/>
          <w:szCs w:val="22"/>
          <w:lang w:val="fr-BE" w:eastAsia="fr-BE"/>
        </w:rPr>
        <w:t> ;</w:t>
      </w:r>
    </w:p>
    <w:p w14:paraId="7C95E137" w14:textId="77777777" w:rsidR="004058AF" w:rsidRDefault="004058AF" w:rsidP="004058AF">
      <w:pPr>
        <w:spacing w:after="120"/>
        <w:rPr>
          <w:szCs w:val="22"/>
          <w:shd w:val="clear" w:color="auto" w:fill="FDFDFD"/>
        </w:rPr>
      </w:pPr>
      <w:r w:rsidRPr="00561321">
        <w:rPr>
          <w:rFonts w:eastAsia="Calibri"/>
          <w:szCs w:val="22"/>
          <w:lang w:val="fr-BE" w:eastAsia="fr-BE"/>
        </w:rPr>
        <w:t xml:space="preserve">Vu la délibération du Collège communal en séance du </w:t>
      </w:r>
      <w:r>
        <w:rPr>
          <w:rFonts w:eastAsia="Calibri"/>
          <w:szCs w:val="22"/>
          <w:lang w:val="fr-BE" w:eastAsia="fr-BE"/>
        </w:rPr>
        <w:t>14 juillet</w:t>
      </w:r>
      <w:r w:rsidRPr="00561321">
        <w:rPr>
          <w:rFonts w:eastAsia="Calibri"/>
          <w:szCs w:val="22"/>
          <w:lang w:val="fr-BE" w:eastAsia="fr-BE"/>
        </w:rPr>
        <w:t xml:space="preserve"> 2020 </w:t>
      </w:r>
      <w:r>
        <w:rPr>
          <w:rFonts w:eastAsia="Calibri"/>
          <w:szCs w:val="22"/>
          <w:lang w:val="fr-BE" w:eastAsia="fr-BE"/>
        </w:rPr>
        <w:t>chargeant le</w:t>
      </w:r>
      <w:r w:rsidRPr="00561321">
        <w:rPr>
          <w:szCs w:val="22"/>
          <w:shd w:val="clear" w:color="auto" w:fill="FDFDFD"/>
        </w:rPr>
        <w:t xml:space="preserve"> Bureau</w:t>
      </w:r>
      <w:r>
        <w:rPr>
          <w:szCs w:val="22"/>
          <w:shd w:val="clear" w:color="auto" w:fill="FDFDFD"/>
        </w:rPr>
        <w:t xml:space="preserve"> d’étude</w:t>
      </w:r>
      <w:r w:rsidRPr="00561321">
        <w:rPr>
          <w:szCs w:val="22"/>
          <w:shd w:val="clear" w:color="auto" w:fill="FDFDFD"/>
        </w:rPr>
        <w:t xml:space="preserve"> CREAT</w:t>
      </w:r>
      <w:r>
        <w:rPr>
          <w:szCs w:val="22"/>
          <w:shd w:val="clear" w:color="auto" w:fill="FDFDFD"/>
        </w:rPr>
        <w:t xml:space="preserve"> </w:t>
      </w:r>
      <w:r>
        <w:rPr>
          <w:lang w:eastAsia="fr-BE"/>
        </w:rPr>
        <w:t>d’</w:t>
      </w:r>
      <w:r>
        <w:rPr>
          <w:szCs w:val="22"/>
          <w:shd w:val="clear" w:color="auto" w:fill="FDFDFD"/>
        </w:rPr>
        <w:t>une mission ponctuelle relative à l’analyse de différents sites en vue de la construction d’un nouvel hangar communal ;</w:t>
      </w:r>
    </w:p>
    <w:p w14:paraId="1CEE08E6" w14:textId="77777777" w:rsidR="004058AF" w:rsidRDefault="004058AF" w:rsidP="004058AF">
      <w:pPr>
        <w:spacing w:after="120"/>
        <w:rPr>
          <w:szCs w:val="22"/>
          <w:shd w:val="clear" w:color="auto" w:fill="FDFDFD"/>
        </w:rPr>
      </w:pPr>
      <w:r w:rsidRPr="00561321">
        <w:rPr>
          <w:rFonts w:eastAsia="Calibri"/>
          <w:szCs w:val="22"/>
          <w:lang w:val="fr-BE" w:eastAsia="fr-BE"/>
        </w:rPr>
        <w:t xml:space="preserve">Vu la délibération du Collège communal en séance du 17 août 2020 prenant pour information le rapport </w:t>
      </w:r>
      <w:r w:rsidRPr="00561321">
        <w:rPr>
          <w:szCs w:val="22"/>
          <w:shd w:val="clear" w:color="auto" w:fill="FDFDFD"/>
        </w:rPr>
        <w:t>du Bureau CREAT</w:t>
      </w:r>
      <w:r>
        <w:rPr>
          <w:szCs w:val="22"/>
          <w:shd w:val="clear" w:color="auto" w:fill="FDFDFD"/>
        </w:rPr>
        <w:t xml:space="preserve"> dans le cadre d’une mission ponctuelle relative à la localisation du nouvel hangar communal de Walhain ;</w:t>
      </w:r>
    </w:p>
    <w:p w14:paraId="72D8143A" w14:textId="77777777" w:rsidR="004058AF" w:rsidRDefault="004058AF" w:rsidP="004058AF">
      <w:pPr>
        <w:spacing w:after="120"/>
        <w:rPr>
          <w:rFonts w:eastAsia="Calibri"/>
          <w:szCs w:val="22"/>
          <w:lang w:val="fr-BE" w:eastAsia="fr-BE"/>
        </w:rPr>
      </w:pPr>
      <w:r>
        <w:rPr>
          <w:rFonts w:eastAsia="Calibri"/>
          <w:szCs w:val="22"/>
          <w:lang w:val="fr-BE" w:eastAsia="fr-BE"/>
        </w:rPr>
        <w:t xml:space="preserve">Vu la délibération du Collège communal en sa séance du 23 septembre 2021 portant approbation de l’esquisse du </w:t>
      </w:r>
      <w:r w:rsidRPr="009408F5">
        <w:rPr>
          <w:rFonts w:eastAsia="Calibri"/>
          <w:szCs w:val="22"/>
          <w:lang w:val="fr-BE" w:eastAsia="fr-BE"/>
        </w:rPr>
        <w:t xml:space="preserve">Bureau </w:t>
      </w:r>
      <w:r>
        <w:rPr>
          <w:rFonts w:eastAsia="Calibri"/>
          <w:szCs w:val="22"/>
          <w:lang w:val="fr-BE" w:eastAsia="fr-BE"/>
        </w:rPr>
        <w:t xml:space="preserve">adjudicataire </w:t>
      </w:r>
      <w:proofErr w:type="spellStart"/>
      <w:r>
        <w:rPr>
          <w:rFonts w:eastAsia="Calibri"/>
          <w:szCs w:val="22"/>
          <w:lang w:val="fr-BE" w:eastAsia="fr-BE"/>
        </w:rPr>
        <w:t>Defrenne</w:t>
      </w:r>
      <w:proofErr w:type="spellEnd"/>
      <w:r>
        <w:rPr>
          <w:rFonts w:eastAsia="Calibri"/>
          <w:szCs w:val="22"/>
          <w:lang w:val="fr-BE" w:eastAsia="fr-BE"/>
        </w:rPr>
        <w:t xml:space="preserve"> et de son estimation pour la construction d’un nouvel </w:t>
      </w:r>
      <w:r>
        <w:rPr>
          <w:rFonts w:eastAsia="Calibri"/>
          <w:szCs w:val="22"/>
          <w:lang w:val="fr-BE" w:eastAsia="fr-BE"/>
        </w:rPr>
        <w:lastRenderedPageBreak/>
        <w:t>hangar communal et l’aménagement d’un nouveau site pour le Service technique sur un terrain sis Chemin de l’Aulnaie à Walhain-Saint-Paul</w:t>
      </w:r>
      <w:r w:rsidRPr="009408F5">
        <w:rPr>
          <w:rFonts w:eastAsia="Calibri"/>
          <w:szCs w:val="22"/>
          <w:lang w:val="fr-BE" w:eastAsia="fr-BE"/>
        </w:rPr>
        <w:t> </w:t>
      </w:r>
      <w:r>
        <w:rPr>
          <w:rFonts w:eastAsia="Calibri"/>
          <w:szCs w:val="22"/>
          <w:lang w:val="fr-BE" w:eastAsia="fr-BE"/>
        </w:rPr>
        <w:t>;</w:t>
      </w:r>
    </w:p>
    <w:p w14:paraId="668CE982" w14:textId="77777777" w:rsidR="004058AF" w:rsidRPr="001F1853" w:rsidRDefault="004058AF" w:rsidP="004058AF">
      <w:pPr>
        <w:spacing w:after="120"/>
        <w:rPr>
          <w:lang w:eastAsia="fr-BE"/>
        </w:rPr>
      </w:pPr>
      <w:r w:rsidRPr="001F1853">
        <w:rPr>
          <w:lang w:val="fr-BE" w:eastAsia="fr-BE"/>
        </w:rPr>
        <w:t xml:space="preserve">Vu la délibération du Collège communal en sa séance du 28 octobre 2021 portant attribution au Bureau </w:t>
      </w:r>
      <w:proofErr w:type="spellStart"/>
      <w:r w:rsidRPr="001F1853">
        <w:rPr>
          <w:lang w:val="fr-BE" w:eastAsia="fr-BE"/>
        </w:rPr>
        <w:t>Verbeke</w:t>
      </w:r>
      <w:proofErr w:type="spellEnd"/>
      <w:r w:rsidRPr="001F1853">
        <w:rPr>
          <w:lang w:val="fr-BE" w:eastAsia="fr-BE"/>
        </w:rPr>
        <w:t xml:space="preserve"> </w:t>
      </w:r>
      <w:r w:rsidRPr="001F1853">
        <w:rPr>
          <w:bCs/>
          <w:lang w:eastAsia="fr-BE"/>
        </w:rPr>
        <w:t>d</w:t>
      </w:r>
      <w:r>
        <w:rPr>
          <w:bCs/>
          <w:lang w:eastAsia="fr-BE"/>
        </w:rPr>
        <w:t>’</w:t>
      </w:r>
      <w:r w:rsidRPr="001F1853">
        <w:rPr>
          <w:bCs/>
          <w:lang w:eastAsia="fr-BE"/>
        </w:rPr>
        <w:t xml:space="preserve">un </w:t>
      </w:r>
      <w:r w:rsidRPr="001F1853">
        <w:rPr>
          <w:lang w:eastAsia="fr-BE"/>
        </w:rPr>
        <w:t>marché public de services relatif à la réalisation d</w:t>
      </w:r>
      <w:r>
        <w:rPr>
          <w:lang w:eastAsia="fr-BE"/>
        </w:rPr>
        <w:t>’</w:t>
      </w:r>
      <w:r w:rsidRPr="001F1853">
        <w:rPr>
          <w:lang w:eastAsia="fr-BE"/>
        </w:rPr>
        <w:t>essais de sol en vue de la construction du</w:t>
      </w:r>
      <w:r>
        <w:rPr>
          <w:lang w:eastAsia="fr-BE"/>
        </w:rPr>
        <w:t xml:space="preserve"> nouvel</w:t>
      </w:r>
      <w:r w:rsidRPr="001F1853">
        <w:rPr>
          <w:lang w:eastAsia="fr-BE"/>
        </w:rPr>
        <w:t xml:space="preserve"> hangar communal ;</w:t>
      </w:r>
    </w:p>
    <w:p w14:paraId="46E7048E" w14:textId="77777777" w:rsidR="004058AF" w:rsidRPr="001F1853" w:rsidRDefault="004058AF" w:rsidP="004058AF">
      <w:pPr>
        <w:spacing w:after="120"/>
        <w:rPr>
          <w:lang w:eastAsia="fr-BE"/>
        </w:rPr>
      </w:pPr>
      <w:r w:rsidRPr="001F1853">
        <w:rPr>
          <w:lang w:val="fr-BE" w:eastAsia="fr-BE"/>
        </w:rPr>
        <w:t xml:space="preserve">Vu la délibération du Collège communal en sa séance du 10 novembre 2021 portant attribution au Bureau </w:t>
      </w:r>
      <w:proofErr w:type="spellStart"/>
      <w:r w:rsidRPr="001F1853">
        <w:rPr>
          <w:lang w:val="fr-BE" w:eastAsia="fr-BE"/>
        </w:rPr>
        <w:t>Abesim</w:t>
      </w:r>
      <w:proofErr w:type="spellEnd"/>
      <w:r w:rsidRPr="001F1853">
        <w:rPr>
          <w:lang w:val="fr-BE" w:eastAsia="fr-BE"/>
        </w:rPr>
        <w:t xml:space="preserve"> </w:t>
      </w:r>
      <w:r w:rsidRPr="001F1853">
        <w:rPr>
          <w:bCs/>
          <w:lang w:eastAsia="fr-BE"/>
        </w:rPr>
        <w:t>d</w:t>
      </w:r>
      <w:r>
        <w:rPr>
          <w:bCs/>
          <w:lang w:eastAsia="fr-BE"/>
        </w:rPr>
        <w:t>’</w:t>
      </w:r>
      <w:r w:rsidRPr="001F1853">
        <w:rPr>
          <w:bCs/>
          <w:lang w:eastAsia="fr-BE"/>
        </w:rPr>
        <w:t xml:space="preserve">un </w:t>
      </w:r>
      <w:r w:rsidRPr="001F1853">
        <w:rPr>
          <w:lang w:eastAsia="fr-BE"/>
        </w:rPr>
        <w:t>marché public de services relatif à la réalisation d</w:t>
      </w:r>
      <w:r>
        <w:rPr>
          <w:lang w:eastAsia="fr-BE"/>
        </w:rPr>
        <w:t>’</w:t>
      </w:r>
      <w:r w:rsidRPr="001F1853">
        <w:rPr>
          <w:lang w:eastAsia="fr-BE"/>
        </w:rPr>
        <w:t xml:space="preserve">un rapport de qualité des terres excavées en vue de la construction du </w:t>
      </w:r>
      <w:r>
        <w:rPr>
          <w:lang w:eastAsia="fr-BE"/>
        </w:rPr>
        <w:t xml:space="preserve">nouvel </w:t>
      </w:r>
      <w:r w:rsidRPr="001F1853">
        <w:rPr>
          <w:lang w:eastAsia="fr-BE"/>
        </w:rPr>
        <w:t>hangar communal ;</w:t>
      </w:r>
    </w:p>
    <w:p w14:paraId="27A69DBE" w14:textId="77777777" w:rsidR="004058AF" w:rsidRPr="001F1853" w:rsidRDefault="004058AF" w:rsidP="004058AF">
      <w:pPr>
        <w:spacing w:after="120"/>
        <w:rPr>
          <w:lang w:eastAsia="fr-BE"/>
        </w:rPr>
      </w:pPr>
      <w:r w:rsidRPr="001F1853">
        <w:rPr>
          <w:lang w:val="fr-BE" w:eastAsia="fr-BE"/>
        </w:rPr>
        <w:t xml:space="preserve">Vu la délibération du Collège communal en sa séance du 10 novembre 2021 portant approbation du dossier de demande de permis d’urbanisme pour </w:t>
      </w:r>
      <w:r w:rsidRPr="001F1853">
        <w:rPr>
          <w:rFonts w:eastAsia="Calibri"/>
          <w:szCs w:val="22"/>
          <w:lang w:val="fr-BE" w:eastAsia="fr-BE"/>
        </w:rPr>
        <w:t>la construction d’un nouveau hangar communal et l’organisation du site pour le Service des Travaux ;</w:t>
      </w:r>
      <w:r w:rsidRPr="001F1853">
        <w:rPr>
          <w:lang w:val="fr-BE" w:eastAsia="fr-BE"/>
        </w:rPr>
        <w:t xml:space="preserve"> </w:t>
      </w:r>
    </w:p>
    <w:p w14:paraId="3DFE59EA" w14:textId="77777777" w:rsidR="004058AF" w:rsidRPr="001F1853" w:rsidRDefault="004058AF" w:rsidP="004058AF">
      <w:pPr>
        <w:spacing w:after="120"/>
        <w:rPr>
          <w:lang w:eastAsia="fr-BE"/>
        </w:rPr>
      </w:pPr>
      <w:r w:rsidRPr="001F1853">
        <w:rPr>
          <w:lang w:val="fr-BE" w:eastAsia="fr-BE"/>
        </w:rPr>
        <w:t xml:space="preserve">Vu le rapport du 3 décembre 2021 du Bureau </w:t>
      </w:r>
      <w:bookmarkStart w:id="52" w:name="_Hlk113022464"/>
      <w:r w:rsidRPr="001F1853">
        <w:rPr>
          <w:rFonts w:eastAsia="Calibri"/>
          <w:szCs w:val="22"/>
          <w:lang w:val="fr-BE" w:eastAsia="fr-BE"/>
        </w:rPr>
        <w:t xml:space="preserve">adjudicataire </w:t>
      </w:r>
      <w:bookmarkEnd w:id="52"/>
      <w:proofErr w:type="spellStart"/>
      <w:r w:rsidRPr="001F1853">
        <w:rPr>
          <w:lang w:val="fr-BE" w:eastAsia="fr-BE"/>
        </w:rPr>
        <w:t>Verbeke</w:t>
      </w:r>
      <w:proofErr w:type="spellEnd"/>
      <w:r w:rsidRPr="001F1853">
        <w:rPr>
          <w:lang w:val="fr-BE" w:eastAsia="fr-BE"/>
        </w:rPr>
        <w:t xml:space="preserve"> relatif</w:t>
      </w:r>
      <w:r w:rsidRPr="001F1853">
        <w:rPr>
          <w:lang w:eastAsia="fr-BE"/>
        </w:rPr>
        <w:t xml:space="preserve"> aux essais de sol en vue de la construction du hangar communal ; </w:t>
      </w:r>
    </w:p>
    <w:p w14:paraId="61CC4251" w14:textId="77777777" w:rsidR="004058AF" w:rsidRPr="0083463F" w:rsidRDefault="004058AF" w:rsidP="004058AF">
      <w:pPr>
        <w:spacing w:after="120"/>
        <w:rPr>
          <w:lang w:val="fr-BE" w:eastAsia="fr-BE"/>
        </w:rPr>
      </w:pPr>
      <w:r w:rsidRPr="001F1853">
        <w:rPr>
          <w:lang w:val="fr-BE" w:eastAsia="fr-BE"/>
        </w:rPr>
        <w:t xml:space="preserve">Vu le rapport du 8 décembre 2021 du Bureau </w:t>
      </w:r>
      <w:r w:rsidRPr="001F1853">
        <w:rPr>
          <w:rFonts w:eastAsia="Calibri"/>
          <w:szCs w:val="22"/>
          <w:lang w:val="fr-BE" w:eastAsia="fr-BE"/>
        </w:rPr>
        <w:t xml:space="preserve">adjudicataire </w:t>
      </w:r>
      <w:proofErr w:type="spellStart"/>
      <w:r w:rsidRPr="001F1853">
        <w:rPr>
          <w:lang w:val="fr-BE" w:eastAsia="fr-BE"/>
        </w:rPr>
        <w:t>Abesim</w:t>
      </w:r>
      <w:proofErr w:type="spellEnd"/>
      <w:r w:rsidRPr="001F1853">
        <w:rPr>
          <w:lang w:val="fr-BE" w:eastAsia="fr-BE"/>
        </w:rPr>
        <w:t xml:space="preserve"> relatif à la </w:t>
      </w:r>
      <w:r w:rsidRPr="001F1853">
        <w:rPr>
          <w:lang w:eastAsia="fr-BE"/>
        </w:rPr>
        <w:t xml:space="preserve">qualité des terres </w:t>
      </w:r>
      <w:proofErr w:type="spellStart"/>
      <w:r w:rsidRPr="001F1853">
        <w:rPr>
          <w:lang w:eastAsia="fr-BE"/>
        </w:rPr>
        <w:t>exca-vées</w:t>
      </w:r>
      <w:proofErr w:type="spellEnd"/>
      <w:r w:rsidRPr="001F1853">
        <w:rPr>
          <w:lang w:eastAsia="fr-BE"/>
        </w:rPr>
        <w:t xml:space="preserve"> </w:t>
      </w:r>
      <w:r w:rsidRPr="001F1853">
        <w:rPr>
          <w:lang w:val="fr-BE" w:eastAsia="fr-BE"/>
        </w:rPr>
        <w:t xml:space="preserve">en vue </w:t>
      </w:r>
      <w:r w:rsidRPr="001F1853">
        <w:rPr>
          <w:lang w:eastAsia="fr-BE"/>
        </w:rPr>
        <w:t>de la construction du hangar communal ;</w:t>
      </w:r>
    </w:p>
    <w:p w14:paraId="7419153C" w14:textId="628BDC33" w:rsidR="004058AF" w:rsidRPr="008F1051" w:rsidRDefault="004058AF" w:rsidP="004058AF">
      <w:pPr>
        <w:spacing w:after="120"/>
        <w:rPr>
          <w:lang w:val="fr-BE"/>
        </w:rPr>
      </w:pPr>
      <w:r w:rsidRPr="008F1051">
        <w:rPr>
          <w:lang w:val="fr-BE"/>
        </w:rPr>
        <w:t>Vu le</w:t>
      </w:r>
      <w:r>
        <w:rPr>
          <w:lang w:val="fr-BE"/>
        </w:rPr>
        <w:t>s</w:t>
      </w:r>
      <w:r w:rsidRPr="008F1051">
        <w:rPr>
          <w:lang w:val="fr-BE"/>
        </w:rPr>
        <w:t xml:space="preserve"> procès-verba</w:t>
      </w:r>
      <w:r>
        <w:rPr>
          <w:lang w:val="fr-BE"/>
        </w:rPr>
        <w:t>ux des</w:t>
      </w:r>
      <w:r w:rsidRPr="008F1051">
        <w:rPr>
          <w:lang w:val="fr-BE"/>
        </w:rPr>
        <w:t xml:space="preserve"> réunion</w:t>
      </w:r>
      <w:r>
        <w:rPr>
          <w:lang w:val="fr-BE"/>
        </w:rPr>
        <w:t>s</w:t>
      </w:r>
      <w:r w:rsidRPr="008F1051">
        <w:rPr>
          <w:lang w:val="fr-BE"/>
        </w:rPr>
        <w:t xml:space="preserve"> d</w:t>
      </w:r>
      <w:r>
        <w:rPr>
          <w:lang w:val="fr-BE"/>
        </w:rPr>
        <w:t>es</w:t>
      </w:r>
      <w:r w:rsidRPr="008F1051">
        <w:rPr>
          <w:lang w:val="fr-BE"/>
        </w:rPr>
        <w:t xml:space="preserve"> </w:t>
      </w:r>
      <w:r>
        <w:rPr>
          <w:lang w:val="fr-BE"/>
        </w:rPr>
        <w:t xml:space="preserve">24 janvier et 21 novembre </w:t>
      </w:r>
      <w:r w:rsidRPr="008F1051">
        <w:rPr>
          <w:lang w:val="fr-BE"/>
        </w:rPr>
        <w:t>2022</w:t>
      </w:r>
      <w:r>
        <w:rPr>
          <w:lang w:val="fr-BE"/>
        </w:rPr>
        <w:t xml:space="preserve"> </w:t>
      </w:r>
      <w:r w:rsidRPr="008F1051">
        <w:rPr>
          <w:lang w:val="fr-BE"/>
        </w:rPr>
        <w:t xml:space="preserve">de la </w:t>
      </w:r>
      <w:r>
        <w:rPr>
          <w:lang w:val="fr-BE"/>
        </w:rPr>
        <w:t>Commission consultative communale d’Aménagement du Territoire et de Mobilité (</w:t>
      </w:r>
      <w:r w:rsidRPr="008F1051">
        <w:rPr>
          <w:lang w:val="fr-BE"/>
        </w:rPr>
        <w:t>CCATM</w:t>
      </w:r>
      <w:r>
        <w:rPr>
          <w:lang w:val="fr-BE"/>
        </w:rPr>
        <w:t>)</w:t>
      </w:r>
      <w:r w:rsidRPr="008F1051">
        <w:rPr>
          <w:lang w:val="fr-BE"/>
        </w:rPr>
        <w:t xml:space="preserve"> ; </w:t>
      </w:r>
    </w:p>
    <w:p w14:paraId="015089A6" w14:textId="77777777" w:rsidR="004058AF" w:rsidRDefault="004058AF" w:rsidP="004058AF">
      <w:pPr>
        <w:spacing w:after="120"/>
        <w:rPr>
          <w:rFonts w:eastAsia="Calibri"/>
          <w:szCs w:val="22"/>
          <w:lang w:val="fr-BE" w:eastAsia="fr-BE"/>
        </w:rPr>
      </w:pPr>
      <w:r w:rsidRPr="009408F5">
        <w:rPr>
          <w:rFonts w:eastAsia="Calibri"/>
        </w:rPr>
        <w:t xml:space="preserve">Vu la délibération du Collège communal en sa séance </w:t>
      </w:r>
      <w:r>
        <w:rPr>
          <w:lang w:val="fr-BE"/>
        </w:rPr>
        <w:t xml:space="preserve">14 avril 2022 portant approbation du système de stockage et de récupération de l’eau de pluie </w:t>
      </w:r>
      <w:r>
        <w:rPr>
          <w:rFonts w:eastAsia="Calibri"/>
          <w:szCs w:val="22"/>
          <w:lang w:val="fr-BE" w:eastAsia="fr-BE"/>
        </w:rPr>
        <w:t>dans le cadre de la construction d’un nouvel hangar communal et l’aménagement d’un nouveau site pour le Service technique ;</w:t>
      </w:r>
    </w:p>
    <w:p w14:paraId="09BD59AF" w14:textId="77777777" w:rsidR="004058AF" w:rsidRDefault="004058AF" w:rsidP="004058AF">
      <w:pPr>
        <w:spacing w:after="120"/>
        <w:rPr>
          <w:lang w:val="fr-BE"/>
        </w:rPr>
      </w:pPr>
      <w:r>
        <w:rPr>
          <w:lang w:val="fr-BE"/>
        </w:rPr>
        <w:t xml:space="preserve">Vu le premier permis d’urbanisme délivré le 22 avril 2022 par le Fonctionnaire délégué </w:t>
      </w:r>
      <w:r>
        <w:rPr>
          <w:rFonts w:eastAsia="Calibri"/>
          <w:szCs w:val="22"/>
          <w:lang w:val="fr-BE" w:eastAsia="fr-BE"/>
        </w:rPr>
        <w:t>relatif à la construction d’un hangar et l’organisation du site pour le Service des Travaux, sur un bien sis Chemin de l’Aulnaie à Walhain-Saint-Paul</w:t>
      </w:r>
      <w:r w:rsidRPr="009408F5">
        <w:rPr>
          <w:rFonts w:eastAsia="Calibri"/>
          <w:szCs w:val="22"/>
          <w:lang w:val="fr-BE" w:eastAsia="fr-BE"/>
        </w:rPr>
        <w:t> </w:t>
      </w:r>
      <w:r>
        <w:rPr>
          <w:lang w:val="fr-BE"/>
        </w:rPr>
        <w:t>;</w:t>
      </w:r>
    </w:p>
    <w:p w14:paraId="402640C7" w14:textId="2A8B80B2" w:rsidR="004058AF" w:rsidRDefault="004058AF" w:rsidP="004058AF">
      <w:pPr>
        <w:spacing w:after="120"/>
        <w:rPr>
          <w:rFonts w:eastAsia="Calibri"/>
          <w:szCs w:val="22"/>
          <w:lang w:val="fr-BE" w:eastAsia="fr-BE"/>
        </w:rPr>
      </w:pPr>
      <w:r w:rsidRPr="009408F5">
        <w:rPr>
          <w:rFonts w:eastAsia="Calibri"/>
        </w:rPr>
        <w:t xml:space="preserve">Vu la délibération du Conseil communal en sa séance du </w:t>
      </w:r>
      <w:r>
        <w:rPr>
          <w:rFonts w:eastAsia="Calibri"/>
        </w:rPr>
        <w:t>12 septembre 2022</w:t>
      </w:r>
      <w:r w:rsidRPr="009408F5">
        <w:rPr>
          <w:rFonts w:eastAsia="Calibri"/>
        </w:rPr>
        <w:t xml:space="preserve"> fixant les conditions et le </w:t>
      </w:r>
      <w:r w:rsidRPr="009408F5">
        <w:rPr>
          <w:rFonts w:eastAsia="Calibri"/>
          <w:bCs/>
        </w:rPr>
        <w:t xml:space="preserve">mode de passation du </w:t>
      </w:r>
      <w:r w:rsidRPr="009408F5">
        <w:rPr>
          <w:rFonts w:eastAsia="Calibri"/>
          <w:szCs w:val="22"/>
        </w:rPr>
        <w:t xml:space="preserve">marché public de </w:t>
      </w:r>
      <w:r w:rsidRPr="002725FD">
        <w:rPr>
          <w:lang w:val="fr-BE"/>
        </w:rPr>
        <w:t>travaux relatif à</w:t>
      </w:r>
      <w:r>
        <w:rPr>
          <w:lang w:val="fr-BE"/>
        </w:rPr>
        <w:t xml:space="preserve"> la c</w:t>
      </w:r>
      <w:r w:rsidRPr="002725FD">
        <w:rPr>
          <w:lang w:val="fr-BE"/>
        </w:rPr>
        <w:t>onstruction d</w:t>
      </w:r>
      <w:r>
        <w:rPr>
          <w:lang w:val="fr-BE"/>
        </w:rPr>
        <w:t>’</w:t>
      </w:r>
      <w:r w:rsidRPr="002725FD">
        <w:rPr>
          <w:lang w:val="fr-BE"/>
        </w:rPr>
        <w:t>un</w:t>
      </w:r>
      <w:r>
        <w:rPr>
          <w:lang w:val="fr-BE"/>
        </w:rPr>
        <w:t xml:space="preserve"> nouveau</w:t>
      </w:r>
      <w:r w:rsidRPr="002725FD">
        <w:rPr>
          <w:lang w:val="fr-BE"/>
        </w:rPr>
        <w:t xml:space="preserve"> hangar </w:t>
      </w:r>
      <w:r>
        <w:rPr>
          <w:lang w:val="fr-BE"/>
        </w:rPr>
        <w:t xml:space="preserve">communal </w:t>
      </w:r>
      <w:r w:rsidRPr="002725FD">
        <w:rPr>
          <w:lang w:val="fr-BE"/>
        </w:rPr>
        <w:t xml:space="preserve">et </w:t>
      </w:r>
      <w:r>
        <w:rPr>
          <w:lang w:val="fr-BE"/>
        </w:rPr>
        <w:t>l’</w:t>
      </w:r>
      <w:r w:rsidRPr="002725FD">
        <w:rPr>
          <w:lang w:val="fr-BE"/>
        </w:rPr>
        <w:t xml:space="preserve">organisation du site pour le </w:t>
      </w:r>
      <w:r>
        <w:rPr>
          <w:lang w:val="fr-BE"/>
        </w:rPr>
        <w:t>S</w:t>
      </w:r>
      <w:r w:rsidRPr="002725FD">
        <w:rPr>
          <w:lang w:val="fr-BE"/>
        </w:rPr>
        <w:t>ervice</w:t>
      </w:r>
      <w:r>
        <w:rPr>
          <w:lang w:val="fr-BE"/>
        </w:rPr>
        <w:t xml:space="preserve"> des</w:t>
      </w:r>
      <w:r w:rsidRPr="002725FD">
        <w:rPr>
          <w:lang w:val="fr-BE"/>
        </w:rPr>
        <w:t xml:space="preserve"> Travaux</w:t>
      </w:r>
      <w:r w:rsidRPr="009408F5">
        <w:rPr>
          <w:rFonts w:eastAsia="Calibri"/>
          <w:szCs w:val="22"/>
          <w:lang w:val="fr-BE" w:eastAsia="fr-BE"/>
        </w:rPr>
        <w:t> ;</w:t>
      </w:r>
    </w:p>
    <w:p w14:paraId="168FEC19" w14:textId="77777777" w:rsidR="004058AF" w:rsidRPr="00782EC4" w:rsidRDefault="004058AF" w:rsidP="004058AF">
      <w:pPr>
        <w:spacing w:after="120"/>
        <w:rPr>
          <w:lang w:val="fr-BE"/>
        </w:rPr>
      </w:pPr>
      <w:r w:rsidRPr="00782EC4">
        <w:rPr>
          <w:rFonts w:eastAsia="Calibri"/>
          <w:szCs w:val="22"/>
          <w:lang w:val="fr-BE" w:eastAsia="fr-BE"/>
        </w:rPr>
        <w:t xml:space="preserve">Vu le </w:t>
      </w:r>
      <w:r w:rsidRPr="00782EC4">
        <w:rPr>
          <w:lang w:val="fr-BE"/>
        </w:rPr>
        <w:t>rapport de prévention incendie du 14 novembre 2022 de la Zone de Secours du Brabant wallon ;</w:t>
      </w:r>
    </w:p>
    <w:p w14:paraId="2A613621" w14:textId="77777777" w:rsidR="004058AF" w:rsidRDefault="004058AF" w:rsidP="004058AF">
      <w:pPr>
        <w:spacing w:after="120"/>
        <w:rPr>
          <w:lang w:val="fr-BE"/>
        </w:rPr>
      </w:pPr>
      <w:r w:rsidRPr="00A474CE">
        <w:rPr>
          <w:lang w:val="fr-BE"/>
        </w:rPr>
        <w:t xml:space="preserve">Vu la délibération du Collège communal en sa séance du 22 décembre 2022 </w:t>
      </w:r>
      <w:r>
        <w:rPr>
          <w:lang w:val="fr-BE"/>
        </w:rPr>
        <w:t xml:space="preserve">décidant de ne pas </w:t>
      </w:r>
      <w:proofErr w:type="spellStart"/>
      <w:r>
        <w:rPr>
          <w:lang w:val="fr-BE"/>
        </w:rPr>
        <w:t>attri-buer</w:t>
      </w:r>
      <w:proofErr w:type="spellEnd"/>
      <w:r>
        <w:rPr>
          <w:lang w:val="fr-BE"/>
        </w:rPr>
        <w:t xml:space="preserve"> le </w:t>
      </w:r>
      <w:r w:rsidRPr="009408F5">
        <w:rPr>
          <w:rFonts w:eastAsia="Calibri"/>
          <w:szCs w:val="22"/>
        </w:rPr>
        <w:t xml:space="preserve">marché public de </w:t>
      </w:r>
      <w:r w:rsidRPr="002725FD">
        <w:rPr>
          <w:lang w:val="fr-BE"/>
        </w:rPr>
        <w:t>travaux relatif à</w:t>
      </w:r>
      <w:r>
        <w:rPr>
          <w:lang w:val="fr-BE"/>
        </w:rPr>
        <w:t xml:space="preserve"> la c</w:t>
      </w:r>
      <w:r w:rsidRPr="002725FD">
        <w:rPr>
          <w:lang w:val="fr-BE"/>
        </w:rPr>
        <w:t>onstruction d</w:t>
      </w:r>
      <w:r>
        <w:rPr>
          <w:lang w:val="fr-BE"/>
        </w:rPr>
        <w:t>’</w:t>
      </w:r>
      <w:r w:rsidRPr="002725FD">
        <w:rPr>
          <w:lang w:val="fr-BE"/>
        </w:rPr>
        <w:t>un</w:t>
      </w:r>
      <w:r>
        <w:rPr>
          <w:lang w:val="fr-BE"/>
        </w:rPr>
        <w:t xml:space="preserve"> nouveau</w:t>
      </w:r>
      <w:r w:rsidRPr="002725FD">
        <w:rPr>
          <w:lang w:val="fr-BE"/>
        </w:rPr>
        <w:t xml:space="preserve"> hangar </w:t>
      </w:r>
      <w:r>
        <w:rPr>
          <w:lang w:val="fr-BE"/>
        </w:rPr>
        <w:t xml:space="preserve">communal </w:t>
      </w:r>
      <w:r w:rsidRPr="002725FD">
        <w:rPr>
          <w:lang w:val="fr-BE"/>
        </w:rPr>
        <w:t xml:space="preserve">et </w:t>
      </w:r>
      <w:r>
        <w:rPr>
          <w:lang w:val="fr-BE"/>
        </w:rPr>
        <w:t>l’</w:t>
      </w:r>
      <w:proofErr w:type="spellStart"/>
      <w:r w:rsidRPr="002725FD">
        <w:rPr>
          <w:lang w:val="fr-BE"/>
        </w:rPr>
        <w:t>organi</w:t>
      </w:r>
      <w:r>
        <w:rPr>
          <w:lang w:val="fr-BE"/>
        </w:rPr>
        <w:t>-</w:t>
      </w:r>
      <w:r w:rsidRPr="002725FD">
        <w:rPr>
          <w:lang w:val="fr-BE"/>
        </w:rPr>
        <w:t>sation</w:t>
      </w:r>
      <w:proofErr w:type="spellEnd"/>
      <w:r w:rsidRPr="002725FD">
        <w:rPr>
          <w:lang w:val="fr-BE"/>
        </w:rPr>
        <w:t xml:space="preserve"> du site pour le </w:t>
      </w:r>
      <w:r>
        <w:rPr>
          <w:lang w:val="fr-BE"/>
        </w:rPr>
        <w:t>S</w:t>
      </w:r>
      <w:r w:rsidRPr="002725FD">
        <w:rPr>
          <w:lang w:val="fr-BE"/>
        </w:rPr>
        <w:t>ervice</w:t>
      </w:r>
      <w:r>
        <w:rPr>
          <w:lang w:val="fr-BE"/>
        </w:rPr>
        <w:t xml:space="preserve"> des</w:t>
      </w:r>
      <w:r w:rsidRPr="002725FD">
        <w:rPr>
          <w:lang w:val="fr-BE"/>
        </w:rPr>
        <w:t xml:space="preserve"> Travaux</w:t>
      </w:r>
      <w:r>
        <w:rPr>
          <w:lang w:val="fr-BE"/>
        </w:rPr>
        <w:t> ;</w:t>
      </w:r>
    </w:p>
    <w:p w14:paraId="6E66488E" w14:textId="77777777" w:rsidR="004058AF" w:rsidRPr="00AD211D" w:rsidRDefault="004058AF" w:rsidP="004058AF">
      <w:pPr>
        <w:spacing w:after="120"/>
        <w:rPr>
          <w:rFonts w:eastAsia="Calibri"/>
          <w:szCs w:val="22"/>
          <w:lang w:val="fr-BE" w:eastAsia="fr-BE"/>
        </w:rPr>
      </w:pPr>
      <w:r w:rsidRPr="00AD211D">
        <w:rPr>
          <w:rFonts w:eastAsia="Calibri"/>
        </w:rPr>
        <w:t xml:space="preserve">Vu la délibération du Conseil communal en sa séance du 30 janvier 2023 fixant les conditions et le </w:t>
      </w:r>
      <w:r w:rsidRPr="00AD211D">
        <w:rPr>
          <w:rFonts w:eastAsia="Calibri"/>
          <w:bCs/>
        </w:rPr>
        <w:t xml:space="preserve">mode de passation du </w:t>
      </w:r>
      <w:r w:rsidRPr="00AD211D">
        <w:rPr>
          <w:rFonts w:eastAsia="Calibri"/>
          <w:szCs w:val="22"/>
        </w:rPr>
        <w:t xml:space="preserve">marché public de </w:t>
      </w:r>
      <w:r w:rsidRPr="00AD211D">
        <w:rPr>
          <w:lang w:val="fr-BE"/>
        </w:rPr>
        <w:t xml:space="preserve">travaux relatif </w:t>
      </w:r>
      <w:r>
        <w:rPr>
          <w:lang w:val="fr-BE"/>
        </w:rPr>
        <w:t>à</w:t>
      </w:r>
      <w:r w:rsidRPr="00144545">
        <w:rPr>
          <w:rFonts w:eastAsia="Calibri"/>
          <w:szCs w:val="22"/>
          <w:lang w:val="fr-BE" w:eastAsia="fr-BE"/>
        </w:rPr>
        <w:t xml:space="preserve"> l’aménagement d’un nouveau site technique pour le Service</w:t>
      </w:r>
      <w:r>
        <w:rPr>
          <w:rFonts w:eastAsia="Calibri"/>
          <w:szCs w:val="22"/>
          <w:lang w:val="fr-BE" w:eastAsia="fr-BE"/>
        </w:rPr>
        <w:t xml:space="preserve"> des Travaux</w:t>
      </w:r>
      <w:r w:rsidRPr="00AD211D">
        <w:rPr>
          <w:rFonts w:eastAsia="Calibri"/>
          <w:szCs w:val="22"/>
          <w:lang w:val="fr-BE" w:eastAsia="fr-BE"/>
        </w:rPr>
        <w:t> ;</w:t>
      </w:r>
    </w:p>
    <w:p w14:paraId="64FA751B" w14:textId="77777777" w:rsidR="004058AF" w:rsidRPr="00CD0466" w:rsidRDefault="004058AF" w:rsidP="004058AF">
      <w:pPr>
        <w:spacing w:after="120"/>
        <w:rPr>
          <w:lang w:val="fr-BE"/>
        </w:rPr>
      </w:pPr>
      <w:r w:rsidRPr="00CD0466">
        <w:rPr>
          <w:lang w:val="fr-BE"/>
        </w:rPr>
        <w:t>Vu le</w:t>
      </w:r>
      <w:r>
        <w:rPr>
          <w:lang w:val="fr-BE"/>
        </w:rPr>
        <w:t xml:space="preserve"> second</w:t>
      </w:r>
      <w:r w:rsidRPr="00CD0466">
        <w:rPr>
          <w:lang w:val="fr-BE"/>
        </w:rPr>
        <w:t xml:space="preserve"> permis d’urbanisme délivré le 14 février 2023 par le Fonctionnaire délégué </w:t>
      </w:r>
      <w:r w:rsidRPr="00CD0466">
        <w:rPr>
          <w:rFonts w:eastAsia="Calibri"/>
          <w:szCs w:val="22"/>
          <w:lang w:val="fr-BE" w:eastAsia="fr-BE"/>
        </w:rPr>
        <w:t>relatif à la construction d’un hangar et l’organisation du site pour le Service des Travaux, sur un bien sis Chemin de l’Aulnaie à Walhain-Saint-Paul </w:t>
      </w:r>
      <w:r w:rsidRPr="00CD0466">
        <w:rPr>
          <w:lang w:val="fr-BE"/>
        </w:rPr>
        <w:t>;</w:t>
      </w:r>
    </w:p>
    <w:p w14:paraId="776B8105" w14:textId="77777777" w:rsidR="004058AF" w:rsidRDefault="004058AF" w:rsidP="004058AF">
      <w:pPr>
        <w:spacing w:after="120"/>
        <w:rPr>
          <w:rFonts w:eastAsia="Calibri"/>
          <w:szCs w:val="22"/>
          <w:lang w:val="fr-BE" w:eastAsia="fr-BE"/>
        </w:rPr>
      </w:pPr>
      <w:r w:rsidRPr="00144545">
        <w:rPr>
          <w:rFonts w:eastAsia="Calibri"/>
        </w:rPr>
        <w:t xml:space="preserve">Vu la délibération du Collège communal en sa séance </w:t>
      </w:r>
      <w:r w:rsidRPr="00144545">
        <w:rPr>
          <w:lang w:val="fr-BE"/>
        </w:rPr>
        <w:t>du 21 avril 2023 portant attribution à la Société Meta System du lot n° 1 relatif à la construction et l’équipement du hangar communal et refus d’</w:t>
      </w:r>
      <w:proofErr w:type="spellStart"/>
      <w:r w:rsidRPr="00144545">
        <w:rPr>
          <w:lang w:val="fr-BE"/>
        </w:rPr>
        <w:t>attri</w:t>
      </w:r>
      <w:r>
        <w:rPr>
          <w:lang w:val="fr-BE"/>
        </w:rPr>
        <w:t>-</w:t>
      </w:r>
      <w:r w:rsidRPr="00144545">
        <w:rPr>
          <w:lang w:val="fr-BE"/>
        </w:rPr>
        <w:t>bution</w:t>
      </w:r>
      <w:proofErr w:type="spellEnd"/>
      <w:r w:rsidRPr="00144545">
        <w:rPr>
          <w:lang w:val="fr-BE"/>
        </w:rPr>
        <w:t xml:space="preserve"> du lot n° 2 relatif à l’aménagement des abords dans le cadre du marché public de travaux relatif </w:t>
      </w:r>
      <w:r>
        <w:rPr>
          <w:lang w:val="fr-BE"/>
        </w:rPr>
        <w:t>à</w:t>
      </w:r>
      <w:r w:rsidRPr="00144545">
        <w:rPr>
          <w:rFonts w:eastAsia="Calibri"/>
          <w:szCs w:val="22"/>
          <w:lang w:val="fr-BE" w:eastAsia="fr-BE"/>
        </w:rPr>
        <w:t xml:space="preserve"> l’aménagement d’un nouveau site technique pour le Service</w:t>
      </w:r>
      <w:r>
        <w:rPr>
          <w:rFonts w:eastAsia="Calibri"/>
          <w:szCs w:val="22"/>
          <w:lang w:val="fr-BE" w:eastAsia="fr-BE"/>
        </w:rPr>
        <w:t xml:space="preserve"> des Travaux ;</w:t>
      </w:r>
    </w:p>
    <w:p w14:paraId="72419273" w14:textId="77777777" w:rsidR="004058AF" w:rsidRDefault="004058AF" w:rsidP="004058AF">
      <w:pPr>
        <w:spacing w:after="120"/>
      </w:pPr>
      <w:bookmarkStart w:id="53" w:name="_Hlk113022686"/>
      <w:r w:rsidRPr="00E92665">
        <w:rPr>
          <w:lang w:val="fr-BE"/>
        </w:rPr>
        <w:t xml:space="preserve">Vu la délibération du Collège communal en séance du 21 avril 2023 portant approbation du projet d’avis de marché, ainsi que des dates de publication et de remise des offres, </w:t>
      </w:r>
      <w:r w:rsidRPr="00E92665">
        <w:rPr>
          <w:szCs w:val="22"/>
        </w:rPr>
        <w:t>dans le cadre du</w:t>
      </w:r>
      <w:r w:rsidRPr="00E92665">
        <w:rPr>
          <w:bCs/>
          <w:szCs w:val="22"/>
          <w:shd w:val="clear" w:color="auto" w:fill="FDFDFD"/>
        </w:rPr>
        <w:t xml:space="preserve"> </w:t>
      </w:r>
      <w:r>
        <w:rPr>
          <w:bCs/>
          <w:szCs w:val="22"/>
          <w:shd w:val="clear" w:color="auto" w:fill="FDFDFD"/>
        </w:rPr>
        <w:t xml:space="preserve">nouveau </w:t>
      </w:r>
      <w:r w:rsidRPr="00E92665">
        <w:rPr>
          <w:bCs/>
          <w:szCs w:val="22"/>
          <w:shd w:val="clear" w:color="auto" w:fill="FDFDFD"/>
        </w:rPr>
        <w:t xml:space="preserve">marché public de </w:t>
      </w:r>
      <w:r w:rsidRPr="00E92665">
        <w:rPr>
          <w:rStyle w:val="highlight-red"/>
          <w:bCs/>
          <w:szCs w:val="22"/>
          <w:shd w:val="clear" w:color="auto" w:fill="FDFDFD"/>
        </w:rPr>
        <w:t>travaux</w:t>
      </w:r>
      <w:r w:rsidRPr="00E92665">
        <w:rPr>
          <w:bCs/>
          <w:szCs w:val="22"/>
          <w:shd w:val="clear" w:color="auto" w:fill="FDFDFD"/>
        </w:rPr>
        <w:t xml:space="preserve"> relatif</w:t>
      </w:r>
      <w:r w:rsidRPr="00E92665">
        <w:t xml:space="preserve"> à l’aménagement des abords et à l’organisation du site technique pour le Service des Travaux ;</w:t>
      </w:r>
    </w:p>
    <w:p w14:paraId="589C4CDF" w14:textId="77777777" w:rsidR="004058AF" w:rsidRPr="00E92665" w:rsidRDefault="004058AF" w:rsidP="004058AF">
      <w:pPr>
        <w:spacing w:after="120"/>
        <w:rPr>
          <w:szCs w:val="22"/>
          <w:lang w:val="fr-BE"/>
        </w:rPr>
      </w:pPr>
      <w:r w:rsidRPr="007F7140">
        <w:rPr>
          <w:szCs w:val="22"/>
          <w:lang w:val="fr-BE"/>
        </w:rPr>
        <w:t xml:space="preserve">Vu l’avis requis </w:t>
      </w:r>
      <w:r w:rsidRPr="007F7140">
        <w:rPr>
          <w:lang w:val="fr-BE"/>
        </w:rPr>
        <w:t xml:space="preserve">de la Directrice financière faisant fonction Aurélie Flamand </w:t>
      </w:r>
      <w:r w:rsidRPr="007F7140">
        <w:rPr>
          <w:szCs w:val="22"/>
        </w:rPr>
        <w:t xml:space="preserve">daté du 19 avril 2023 </w:t>
      </w:r>
      <w:r w:rsidRPr="007F7140">
        <w:rPr>
          <w:lang w:val="fr-BE"/>
        </w:rPr>
        <w:t>sur</w:t>
      </w:r>
      <w:r w:rsidRPr="00E92665">
        <w:rPr>
          <w:lang w:val="fr-BE"/>
        </w:rPr>
        <w:t xml:space="preserve"> base du dossier qui lui a été transmis le </w:t>
      </w:r>
      <w:r w:rsidRPr="00E92665">
        <w:rPr>
          <w:szCs w:val="22"/>
        </w:rPr>
        <w:t>18 avril 2023</w:t>
      </w:r>
      <w:r w:rsidRPr="00E92665">
        <w:rPr>
          <w:lang w:val="fr-BE"/>
        </w:rPr>
        <w:t xml:space="preserve">, </w:t>
      </w:r>
      <w:r w:rsidRPr="00E92665">
        <w:rPr>
          <w:szCs w:val="22"/>
          <w:lang w:val="fr-BE"/>
        </w:rPr>
        <w:t>conformément à l’article L1124-40, § 1</w:t>
      </w:r>
      <w:r w:rsidRPr="00E92665">
        <w:rPr>
          <w:szCs w:val="22"/>
          <w:vertAlign w:val="superscript"/>
          <w:lang w:val="fr-BE"/>
        </w:rPr>
        <w:t>er</w:t>
      </w:r>
      <w:r w:rsidRPr="00E92665">
        <w:rPr>
          <w:szCs w:val="22"/>
          <w:lang w:val="fr-BE"/>
        </w:rPr>
        <w:t>, 3°, du Code de la démocratie locale et de la décentralisation ;</w:t>
      </w:r>
    </w:p>
    <w:bookmarkEnd w:id="53"/>
    <w:p w14:paraId="7F3DF407" w14:textId="77777777" w:rsidR="004058AF" w:rsidRDefault="004058AF" w:rsidP="004058AF">
      <w:pPr>
        <w:spacing w:after="120"/>
      </w:pPr>
      <w:r>
        <w:lastRenderedPageBreak/>
        <w:t xml:space="preserve">Considérant que le site du hangar communal actuel n’est plus adapté aux exigences d’un service </w:t>
      </w:r>
      <w:proofErr w:type="spellStart"/>
      <w:r>
        <w:t>tech-nique</w:t>
      </w:r>
      <w:proofErr w:type="spellEnd"/>
      <w:r>
        <w:t xml:space="preserve"> moderne, répondant aux diverses réglementations en matière de tri des déchets, de décantation des boues de curage, de citernes à carburant et d’entreposage des matériaux ;</w:t>
      </w:r>
    </w:p>
    <w:p w14:paraId="06C7BBC3" w14:textId="77777777" w:rsidR="004058AF" w:rsidRDefault="004058AF" w:rsidP="004058AF">
      <w:pPr>
        <w:spacing w:after="120"/>
      </w:pPr>
      <w:r>
        <w:t>Considérant qu’il convient dès lors de construire un nouvel hangar communal sur un site permettant une organisation optimale répondant à ces exigences ;</w:t>
      </w:r>
    </w:p>
    <w:p w14:paraId="377AEE33" w14:textId="77777777" w:rsidR="004058AF" w:rsidRDefault="004058AF" w:rsidP="004058AF">
      <w:pPr>
        <w:spacing w:after="120"/>
        <w:rPr>
          <w:szCs w:val="22"/>
          <w:shd w:val="clear" w:color="auto" w:fill="FDFDFD"/>
        </w:rPr>
      </w:pPr>
      <w:r>
        <w:t xml:space="preserve">Considérant qu’afin d’analyser la pertinence de plusieurs sites potentiels, le </w:t>
      </w:r>
      <w:r w:rsidRPr="00561321">
        <w:rPr>
          <w:szCs w:val="22"/>
          <w:shd w:val="clear" w:color="auto" w:fill="FDFDFD"/>
        </w:rPr>
        <w:t xml:space="preserve">Bureau </w:t>
      </w:r>
      <w:r>
        <w:rPr>
          <w:szCs w:val="22"/>
          <w:shd w:val="clear" w:color="auto" w:fill="FDFDFD"/>
        </w:rPr>
        <w:t xml:space="preserve">d’étude </w:t>
      </w:r>
      <w:r w:rsidRPr="00561321">
        <w:rPr>
          <w:szCs w:val="22"/>
          <w:shd w:val="clear" w:color="auto" w:fill="FDFDFD"/>
        </w:rPr>
        <w:t>CREAT</w:t>
      </w:r>
      <w:r>
        <w:rPr>
          <w:szCs w:val="22"/>
          <w:shd w:val="clear" w:color="auto" w:fill="FDFDFD"/>
        </w:rPr>
        <w:t xml:space="preserve"> a été chargé d’une mission ponctuelle relative à la localisation du nouvel hangar communal de Walhain ;</w:t>
      </w:r>
    </w:p>
    <w:p w14:paraId="0210E383" w14:textId="77777777" w:rsidR="004058AF" w:rsidRDefault="004058AF" w:rsidP="004058AF">
      <w:pPr>
        <w:spacing w:after="120"/>
      </w:pPr>
      <w:r>
        <w:t xml:space="preserve">Considérant que, suite au </w:t>
      </w:r>
      <w:r w:rsidRPr="00561321">
        <w:rPr>
          <w:rFonts w:eastAsia="Calibri"/>
          <w:szCs w:val="22"/>
          <w:lang w:val="fr-BE" w:eastAsia="fr-BE"/>
        </w:rPr>
        <w:t xml:space="preserve">rapport </w:t>
      </w:r>
      <w:r w:rsidRPr="00561321">
        <w:rPr>
          <w:szCs w:val="22"/>
          <w:shd w:val="clear" w:color="auto" w:fill="FDFDFD"/>
        </w:rPr>
        <w:t>du Bureau CREAT</w:t>
      </w:r>
      <w:r>
        <w:rPr>
          <w:szCs w:val="22"/>
          <w:shd w:val="clear" w:color="auto" w:fill="FDFDFD"/>
        </w:rPr>
        <w:t xml:space="preserve"> </w:t>
      </w:r>
      <w:r>
        <w:rPr>
          <w:rFonts w:eastAsia="Calibri"/>
          <w:szCs w:val="22"/>
          <w:lang w:val="fr-BE" w:eastAsia="fr-BE"/>
        </w:rPr>
        <w:t>susvisé</w:t>
      </w:r>
      <w:r>
        <w:rPr>
          <w:szCs w:val="22"/>
          <w:shd w:val="clear" w:color="auto" w:fill="FDFDFD"/>
        </w:rPr>
        <w:t>, il est apparu qu’un terrain communal sis Chemin de l’Aulnaie, actuellement affecté à l’entraînement de football, était le plus approprié pour l’implantation de ce nouvel hangar en raison de sa disponibilité immédiate, de son accessibilité, de son intérêt paysagé limité et de sa proximité avec la Maison communale et d’autres services publics ;</w:t>
      </w:r>
    </w:p>
    <w:p w14:paraId="5CF4C8EB" w14:textId="77777777" w:rsidR="004058AF" w:rsidRDefault="004058AF" w:rsidP="004058AF">
      <w:r>
        <w:t>Considérant que ce nouveau site permettra :</w:t>
      </w:r>
    </w:p>
    <w:p w14:paraId="35CCBF48" w14:textId="44D50348" w:rsidR="004058AF" w:rsidRDefault="004058AF" w:rsidP="004058AF">
      <w:pPr>
        <w:numPr>
          <w:ilvl w:val="0"/>
          <w:numId w:val="32"/>
        </w:numPr>
        <w:suppressAutoHyphens w:val="0"/>
        <w:spacing w:before="60"/>
        <w:ind w:left="571" w:hanging="288"/>
      </w:pPr>
      <w:r>
        <w:t>D’organiser le tri sélectif des déchets, le stockage des marchandises, l’entreposage des matériaux et le stationnement des véhicules ;</w:t>
      </w:r>
    </w:p>
    <w:p w14:paraId="0AD30AD2" w14:textId="77777777" w:rsidR="004058AF" w:rsidRDefault="004058AF" w:rsidP="004058AF">
      <w:pPr>
        <w:numPr>
          <w:ilvl w:val="0"/>
          <w:numId w:val="32"/>
        </w:numPr>
        <w:suppressAutoHyphens w:val="0"/>
        <w:spacing w:before="60"/>
        <w:ind w:left="571" w:hanging="288"/>
      </w:pPr>
      <w:r>
        <w:t xml:space="preserve">De créer une zone de décantation pour les boues de curage et une zone pour le lavage des </w:t>
      </w:r>
      <w:proofErr w:type="spellStart"/>
      <w:r>
        <w:t>véhi-cules</w:t>
      </w:r>
      <w:proofErr w:type="spellEnd"/>
      <w:r>
        <w:t xml:space="preserve"> égouttées conformément à la législation en vigueur ;</w:t>
      </w:r>
    </w:p>
    <w:p w14:paraId="5D52CFB6" w14:textId="77777777" w:rsidR="004058AF" w:rsidRDefault="004058AF" w:rsidP="004058AF">
      <w:pPr>
        <w:numPr>
          <w:ilvl w:val="0"/>
          <w:numId w:val="32"/>
        </w:numPr>
        <w:suppressAutoHyphens w:val="0"/>
        <w:spacing w:before="60"/>
        <w:ind w:left="571" w:hanging="288"/>
      </w:pPr>
      <w:r>
        <w:t>D’installer des citernes pour le carburant, pour récolter l’eau de pluie et une zone couverte pour le stockage du sel de déneigement ;</w:t>
      </w:r>
    </w:p>
    <w:p w14:paraId="4CF76683" w14:textId="77777777" w:rsidR="004058AF" w:rsidRDefault="004058AF" w:rsidP="004058AF">
      <w:pPr>
        <w:numPr>
          <w:ilvl w:val="0"/>
          <w:numId w:val="32"/>
        </w:numPr>
        <w:suppressAutoHyphens w:val="0"/>
        <w:spacing w:before="60"/>
        <w:ind w:left="571" w:hanging="288"/>
      </w:pPr>
      <w:r>
        <w:t>De pré-équiper les zones de stationnement en câblage destiné dans la phase II au placement de bornes électriques pour les véhicules du service ;</w:t>
      </w:r>
    </w:p>
    <w:p w14:paraId="4A2490EC" w14:textId="77777777" w:rsidR="004058AF" w:rsidRDefault="004058AF" w:rsidP="004058AF">
      <w:pPr>
        <w:spacing w:before="120" w:after="120"/>
      </w:pPr>
      <w:r>
        <w:t xml:space="preserve">Considérant que ce nouveau site aura une </w:t>
      </w:r>
      <w:r w:rsidRPr="005476CA">
        <w:t>superficie 5.763</w:t>
      </w:r>
      <w:r>
        <w:t xml:space="preserve"> m²</w:t>
      </w:r>
      <w:r w:rsidRPr="005476CA">
        <w:t xml:space="preserve"> comprenant</w:t>
      </w:r>
      <w:r>
        <w:t xml:space="preserve"> le nouvel hangar d’une superficie de +/- 650 m² équipé de trois portes sectionnelles ;</w:t>
      </w:r>
    </w:p>
    <w:p w14:paraId="77D885B2" w14:textId="77777777" w:rsidR="004058AF" w:rsidRDefault="004058AF" w:rsidP="004058AF">
      <w:pPr>
        <w:spacing w:after="120"/>
        <w:rPr>
          <w:lang w:val="fr-BE"/>
        </w:rPr>
      </w:pPr>
      <w:r w:rsidRPr="00AE4DD1">
        <w:rPr>
          <w:lang w:val="fr-BE"/>
        </w:rPr>
        <w:t xml:space="preserve">Considérant </w:t>
      </w:r>
      <w:r>
        <w:rPr>
          <w:lang w:val="fr-BE"/>
        </w:rPr>
        <w:t>que ce hangar aura</w:t>
      </w:r>
      <w:r w:rsidRPr="00AE4DD1">
        <w:rPr>
          <w:lang w:val="fr-BE"/>
        </w:rPr>
        <w:t xml:space="preserve"> une structure métallique </w:t>
      </w:r>
      <w:r>
        <w:rPr>
          <w:lang w:val="fr-BE"/>
        </w:rPr>
        <w:t>recouverte</w:t>
      </w:r>
      <w:r w:rsidRPr="00AE4DD1">
        <w:rPr>
          <w:lang w:val="fr-BE"/>
        </w:rPr>
        <w:t xml:space="preserve"> d</w:t>
      </w:r>
      <w:r>
        <w:rPr>
          <w:lang w:val="fr-BE"/>
        </w:rPr>
        <w:t>’</w:t>
      </w:r>
      <w:r w:rsidRPr="00AE4DD1">
        <w:rPr>
          <w:lang w:val="fr-BE"/>
        </w:rPr>
        <w:t>un parement en béton pour la partie basse et d</w:t>
      </w:r>
      <w:r>
        <w:rPr>
          <w:lang w:val="fr-BE"/>
        </w:rPr>
        <w:t>’</w:t>
      </w:r>
      <w:r w:rsidRPr="00AE4DD1">
        <w:rPr>
          <w:lang w:val="fr-BE"/>
        </w:rPr>
        <w:t>un bardage en bois traité par autoclave pour la partie supérieur</w:t>
      </w:r>
      <w:r>
        <w:rPr>
          <w:lang w:val="fr-BE"/>
        </w:rPr>
        <w:t>e</w:t>
      </w:r>
      <w:r w:rsidRPr="00AE4DD1">
        <w:rPr>
          <w:lang w:val="fr-BE"/>
        </w:rPr>
        <w:t xml:space="preserve"> du bâtiment ;</w:t>
      </w:r>
    </w:p>
    <w:p w14:paraId="488E074F" w14:textId="77777777" w:rsidR="004058AF" w:rsidRDefault="004058AF" w:rsidP="004058AF">
      <w:pPr>
        <w:spacing w:after="120"/>
      </w:pPr>
      <w:r>
        <w:t>Considérant que le revêtement de sol sera en béton de manière à répondre parfaitement à l’utilisation du site, de recevoir du charroi lourd et de présenter une durabilité importante dans le temps ;</w:t>
      </w:r>
    </w:p>
    <w:p w14:paraId="0BBB2F1B" w14:textId="77777777" w:rsidR="004058AF" w:rsidRPr="00E820BC" w:rsidRDefault="004058AF" w:rsidP="004058AF">
      <w:pPr>
        <w:spacing w:after="120"/>
      </w:pPr>
      <w:r w:rsidRPr="00E820BC">
        <w:t>Considérant que ce projet comprendra une seconde phase ayant</w:t>
      </w:r>
      <w:r>
        <w:t xml:space="preserve"> </w:t>
      </w:r>
      <w:r w:rsidRPr="00E820BC">
        <w:t>spécifiquement pour objet</w:t>
      </w:r>
      <w:r>
        <w:t xml:space="preserve"> </w:t>
      </w:r>
      <w:r w:rsidRPr="00E820BC">
        <w:t>l</w:t>
      </w:r>
      <w:r>
        <w:t>’</w:t>
      </w:r>
      <w:proofErr w:type="spellStart"/>
      <w:r w:rsidRPr="00E820BC">
        <w:t>aména</w:t>
      </w:r>
      <w:r>
        <w:t>-</w:t>
      </w:r>
      <w:r w:rsidRPr="00E820BC">
        <w:t>gement</w:t>
      </w:r>
      <w:proofErr w:type="spellEnd"/>
      <w:r w:rsidRPr="00E820BC">
        <w:t xml:space="preserve"> d</w:t>
      </w:r>
      <w:r>
        <w:t>’</w:t>
      </w:r>
      <w:r w:rsidRPr="00E820BC">
        <w:t xml:space="preserve">un bâtiment technique destiné à la gestion et </w:t>
      </w:r>
      <w:r>
        <w:t xml:space="preserve">à </w:t>
      </w:r>
      <w:r w:rsidRPr="00E820BC">
        <w:t>la protection du petit matériel, ainsi que d</w:t>
      </w:r>
      <w:r>
        <w:t>’</w:t>
      </w:r>
      <w:r w:rsidRPr="00E820BC">
        <w:t>un atelier, d</w:t>
      </w:r>
      <w:r>
        <w:t>’</w:t>
      </w:r>
      <w:r w:rsidRPr="00E820BC">
        <w:t>un réfectoire</w:t>
      </w:r>
      <w:r>
        <w:t xml:space="preserve">, </w:t>
      </w:r>
      <w:r w:rsidRPr="00E820BC">
        <w:t xml:space="preserve">de sanitaires </w:t>
      </w:r>
      <w:r>
        <w:t xml:space="preserve">et </w:t>
      </w:r>
      <w:r w:rsidRPr="00E820BC">
        <w:t>d</w:t>
      </w:r>
      <w:r>
        <w:t>’</w:t>
      </w:r>
      <w:r w:rsidRPr="00E820BC">
        <w:t>espaces de bureau pour le Service des Travaux ;</w:t>
      </w:r>
    </w:p>
    <w:p w14:paraId="270AC446" w14:textId="77777777" w:rsidR="004058AF" w:rsidRPr="003F7747" w:rsidRDefault="004058AF" w:rsidP="004058AF">
      <w:pPr>
        <w:spacing w:after="120"/>
      </w:pPr>
      <w:r>
        <w:t>Considérant que les alimentations en eau et en électricité pour les bâtiments de la phase II sont prévues dans cette première phase de travaux pour éviter une réouverture du revêtement en béton ;</w:t>
      </w:r>
    </w:p>
    <w:p w14:paraId="63188460" w14:textId="77777777" w:rsidR="004058AF" w:rsidRDefault="004058AF" w:rsidP="004058AF">
      <w:pPr>
        <w:spacing w:after="120"/>
        <w:rPr>
          <w:szCs w:val="22"/>
        </w:rPr>
      </w:pPr>
      <w:r>
        <w:rPr>
          <w:szCs w:val="22"/>
        </w:rPr>
        <w:t>Considérant que ce projet s’inscrit dans le 5</w:t>
      </w:r>
      <w:r w:rsidRPr="00A20493">
        <w:rPr>
          <w:szCs w:val="22"/>
          <w:vertAlign w:val="superscript"/>
        </w:rPr>
        <w:t>ème</w:t>
      </w:r>
      <w:r>
        <w:rPr>
          <w:szCs w:val="22"/>
        </w:rPr>
        <w:t xml:space="preserve"> axe de la déclaration de politique communale susvisée </w:t>
      </w:r>
      <w:r w:rsidRPr="00A20493">
        <w:rPr>
          <w:szCs w:val="22"/>
        </w:rPr>
        <w:t>ayant notamment pour objectif la rénovation complète du hangar communal ;</w:t>
      </w:r>
    </w:p>
    <w:p w14:paraId="3E9B33A3" w14:textId="77777777" w:rsidR="004058AF" w:rsidRDefault="004058AF" w:rsidP="004058AF">
      <w:pPr>
        <w:spacing w:after="120"/>
        <w:rPr>
          <w:szCs w:val="22"/>
        </w:rPr>
      </w:pPr>
      <w:r w:rsidRPr="006D7702">
        <w:rPr>
          <w:szCs w:val="22"/>
        </w:rPr>
        <w:t>Considérant que ce nouve</w:t>
      </w:r>
      <w:r>
        <w:rPr>
          <w:szCs w:val="22"/>
        </w:rPr>
        <w:t>l</w:t>
      </w:r>
      <w:r w:rsidRPr="006D7702">
        <w:rPr>
          <w:szCs w:val="22"/>
        </w:rPr>
        <w:t xml:space="preserve"> hangar s</w:t>
      </w:r>
      <w:r>
        <w:rPr>
          <w:szCs w:val="22"/>
        </w:rPr>
        <w:t>’</w:t>
      </w:r>
      <w:r w:rsidRPr="006D7702">
        <w:rPr>
          <w:szCs w:val="22"/>
        </w:rPr>
        <w:t xml:space="preserve">inscrit plus précisément encore dans le </w:t>
      </w:r>
      <w:r w:rsidRPr="006D7702">
        <w:t>Programme stratégique transversal susvisé d</w:t>
      </w:r>
      <w:r w:rsidRPr="006D7702">
        <w:rPr>
          <w:szCs w:val="22"/>
        </w:rPr>
        <w:t>ont un des objectifs opérationnels est d</w:t>
      </w:r>
      <w:r>
        <w:rPr>
          <w:szCs w:val="22"/>
        </w:rPr>
        <w:t>’</w:t>
      </w:r>
      <w:r w:rsidRPr="006D7702">
        <w:rPr>
          <w:szCs w:val="22"/>
        </w:rPr>
        <w:t>investir dans l</w:t>
      </w:r>
      <w:r>
        <w:rPr>
          <w:szCs w:val="22"/>
        </w:rPr>
        <w:t>’</w:t>
      </w:r>
      <w:r w:rsidRPr="006D7702">
        <w:rPr>
          <w:szCs w:val="22"/>
        </w:rPr>
        <w:t>infrastructure pour le bien-être des agents et le service aux citoyens ;</w:t>
      </w:r>
    </w:p>
    <w:p w14:paraId="6318C91B" w14:textId="77777777" w:rsidR="004058AF" w:rsidRDefault="004058AF" w:rsidP="004058AF">
      <w:pPr>
        <w:spacing w:after="120"/>
        <w:rPr>
          <w:lang w:val="fr-BE"/>
        </w:rPr>
      </w:pPr>
      <w:r>
        <w:rPr>
          <w:lang w:val="fr-BE"/>
        </w:rPr>
        <w:t xml:space="preserve">Considérant qu’en vertu de la délibération du </w:t>
      </w:r>
      <w:r>
        <w:rPr>
          <w:rFonts w:eastAsia="Calibri"/>
        </w:rPr>
        <w:t xml:space="preserve">12 septembre 2022 susvisée, un premier marché public de travaux </w:t>
      </w:r>
      <w:r w:rsidRPr="002725FD">
        <w:rPr>
          <w:lang w:val="fr-BE"/>
        </w:rPr>
        <w:t>relatif à</w:t>
      </w:r>
      <w:r>
        <w:rPr>
          <w:lang w:val="fr-BE"/>
        </w:rPr>
        <w:t xml:space="preserve"> la c</w:t>
      </w:r>
      <w:r w:rsidRPr="002725FD">
        <w:rPr>
          <w:lang w:val="fr-BE"/>
        </w:rPr>
        <w:t>onstruction d</w:t>
      </w:r>
      <w:r>
        <w:rPr>
          <w:lang w:val="fr-BE"/>
        </w:rPr>
        <w:t>’</w:t>
      </w:r>
      <w:r w:rsidRPr="002725FD">
        <w:rPr>
          <w:lang w:val="fr-BE"/>
        </w:rPr>
        <w:t>un</w:t>
      </w:r>
      <w:r>
        <w:rPr>
          <w:lang w:val="fr-BE"/>
        </w:rPr>
        <w:t xml:space="preserve"> nouveau</w:t>
      </w:r>
      <w:r w:rsidRPr="002725FD">
        <w:rPr>
          <w:lang w:val="fr-BE"/>
        </w:rPr>
        <w:t xml:space="preserve"> hangar </w:t>
      </w:r>
      <w:r>
        <w:rPr>
          <w:lang w:val="fr-BE"/>
        </w:rPr>
        <w:t xml:space="preserve">communal </w:t>
      </w:r>
      <w:r w:rsidRPr="002725FD">
        <w:rPr>
          <w:lang w:val="fr-BE"/>
        </w:rPr>
        <w:t xml:space="preserve">et </w:t>
      </w:r>
      <w:r>
        <w:rPr>
          <w:lang w:val="fr-BE"/>
        </w:rPr>
        <w:t>à l’</w:t>
      </w:r>
      <w:r w:rsidRPr="002725FD">
        <w:rPr>
          <w:lang w:val="fr-BE"/>
        </w:rPr>
        <w:t xml:space="preserve">organisation du site pour le </w:t>
      </w:r>
      <w:r>
        <w:rPr>
          <w:lang w:val="fr-BE"/>
        </w:rPr>
        <w:t>S</w:t>
      </w:r>
      <w:r w:rsidRPr="002725FD">
        <w:rPr>
          <w:lang w:val="fr-BE"/>
        </w:rPr>
        <w:t>ervice</w:t>
      </w:r>
      <w:r>
        <w:rPr>
          <w:lang w:val="fr-BE"/>
        </w:rPr>
        <w:t xml:space="preserve"> des</w:t>
      </w:r>
      <w:r w:rsidRPr="002725FD">
        <w:rPr>
          <w:lang w:val="fr-BE"/>
        </w:rPr>
        <w:t xml:space="preserve"> Travaux</w:t>
      </w:r>
      <w:r>
        <w:rPr>
          <w:lang w:val="fr-BE"/>
        </w:rPr>
        <w:t xml:space="preserve"> </w:t>
      </w:r>
      <w:r>
        <w:rPr>
          <w:rFonts w:eastAsia="Calibri"/>
        </w:rPr>
        <w:t xml:space="preserve">avait déjà été lancé mais n’a pas été attribué, suivant la délibération </w:t>
      </w:r>
      <w:r w:rsidRPr="00A474CE">
        <w:rPr>
          <w:lang w:val="fr-BE"/>
        </w:rPr>
        <w:t xml:space="preserve">du 22 </w:t>
      </w:r>
      <w:proofErr w:type="spellStart"/>
      <w:r w:rsidRPr="00A474CE">
        <w:rPr>
          <w:lang w:val="fr-BE"/>
        </w:rPr>
        <w:t>décem</w:t>
      </w:r>
      <w:r>
        <w:rPr>
          <w:lang w:val="fr-BE"/>
        </w:rPr>
        <w:t>-</w:t>
      </w:r>
      <w:r w:rsidRPr="00A474CE">
        <w:rPr>
          <w:lang w:val="fr-BE"/>
        </w:rPr>
        <w:t>bre</w:t>
      </w:r>
      <w:proofErr w:type="spellEnd"/>
      <w:r w:rsidRPr="00A474CE">
        <w:rPr>
          <w:lang w:val="fr-BE"/>
        </w:rPr>
        <w:t xml:space="preserve"> 2022</w:t>
      </w:r>
      <w:r>
        <w:rPr>
          <w:lang w:val="fr-BE"/>
        </w:rPr>
        <w:t xml:space="preserve"> susvisée, en raison de l’absence d’offre déposée pour le lot n° 2 et du dépassement trop important du budget réservé à ce projet ;</w:t>
      </w:r>
    </w:p>
    <w:p w14:paraId="48E8094B" w14:textId="77777777" w:rsidR="004058AF" w:rsidRPr="004A3418" w:rsidRDefault="004058AF" w:rsidP="004058AF">
      <w:pPr>
        <w:spacing w:after="120"/>
        <w:rPr>
          <w:lang w:val="fr-BE"/>
        </w:rPr>
      </w:pPr>
      <w:r w:rsidRPr="004A3418">
        <w:rPr>
          <w:lang w:val="fr-BE"/>
        </w:rPr>
        <w:t xml:space="preserve">Considérant qu’en vertu de la </w:t>
      </w:r>
      <w:r w:rsidRPr="004A3418">
        <w:rPr>
          <w:rFonts w:eastAsia="Calibri"/>
        </w:rPr>
        <w:t xml:space="preserve">délibération du 30 janvier 2023 susvisée, un deuxième </w:t>
      </w:r>
      <w:r w:rsidRPr="004A3418">
        <w:rPr>
          <w:rFonts w:eastAsia="Calibri"/>
          <w:szCs w:val="22"/>
        </w:rPr>
        <w:t xml:space="preserve">marché public de </w:t>
      </w:r>
      <w:r w:rsidRPr="004A3418">
        <w:rPr>
          <w:lang w:val="fr-BE"/>
        </w:rPr>
        <w:t>travaux relatif à</w:t>
      </w:r>
      <w:r w:rsidRPr="004A3418">
        <w:rPr>
          <w:rFonts w:eastAsia="Calibri"/>
          <w:szCs w:val="22"/>
          <w:lang w:val="fr-BE" w:eastAsia="fr-BE"/>
        </w:rPr>
        <w:t xml:space="preserve"> l’aménagement d’un nouveau site technique pour le Service des Travaux a été lancé, mais seul son lot n° 1 relatif à la </w:t>
      </w:r>
      <w:r w:rsidRPr="004A3418">
        <w:rPr>
          <w:lang w:val="fr-BE"/>
        </w:rPr>
        <w:t>construction et l’équipement du hangar communal a été attribué suivant la première délibération du 21 avril 2023 susvisée, en raison du dépassement trop important du budget réservé au lot n° 2 relatif à l’aménagement des abords ;</w:t>
      </w:r>
    </w:p>
    <w:p w14:paraId="08B95F16" w14:textId="77777777" w:rsidR="004058AF" w:rsidRPr="003A7109" w:rsidRDefault="004058AF" w:rsidP="004058AF">
      <w:pPr>
        <w:spacing w:after="120"/>
      </w:pPr>
      <w:r w:rsidRPr="003A7109">
        <w:rPr>
          <w:lang w:val="fr-BE"/>
        </w:rPr>
        <w:lastRenderedPageBreak/>
        <w:t>Considérant qu’il y a dès lors lieu de lancer un troisième marché public de travaux relatif</w:t>
      </w:r>
      <w:r w:rsidRPr="003A7109">
        <w:t xml:space="preserve"> à l’</w:t>
      </w:r>
      <w:proofErr w:type="spellStart"/>
      <w:r w:rsidRPr="003A7109">
        <w:t>aménage-ment</w:t>
      </w:r>
      <w:proofErr w:type="spellEnd"/>
      <w:r w:rsidRPr="003A7109">
        <w:t xml:space="preserve"> des abords et à l’organisation du nouveau site technique pour le Service des Travaux ;</w:t>
      </w:r>
    </w:p>
    <w:p w14:paraId="4A81847E" w14:textId="77777777" w:rsidR="004058AF" w:rsidRPr="00782EC4" w:rsidRDefault="004058AF" w:rsidP="004058AF">
      <w:pPr>
        <w:spacing w:after="120"/>
        <w:rPr>
          <w:lang w:val="fr-BE"/>
        </w:rPr>
      </w:pPr>
      <w:r w:rsidRPr="00782EC4">
        <w:rPr>
          <w:lang w:val="fr-BE"/>
        </w:rPr>
        <w:t xml:space="preserve">Considérant que, dans le cadre de cette relance, le projet est adapté en fonction du rapport de </w:t>
      </w:r>
      <w:proofErr w:type="spellStart"/>
      <w:r w:rsidRPr="00782EC4">
        <w:rPr>
          <w:lang w:val="fr-BE"/>
        </w:rPr>
        <w:t>préven-tion</w:t>
      </w:r>
      <w:proofErr w:type="spellEnd"/>
      <w:r w:rsidRPr="00782EC4">
        <w:rPr>
          <w:lang w:val="fr-BE"/>
        </w:rPr>
        <w:t xml:space="preserve"> incendie du 14 novembre 2022 susvisé imposant la suppression de la cave et par conséquent le placement des citernes à carburant à l’extérieur du hangar ;</w:t>
      </w:r>
    </w:p>
    <w:p w14:paraId="65C4A3C6" w14:textId="77777777" w:rsidR="004058AF" w:rsidRPr="00782EC4" w:rsidRDefault="004058AF" w:rsidP="004058AF">
      <w:pPr>
        <w:rPr>
          <w:lang w:val="fr-BE"/>
        </w:rPr>
      </w:pPr>
      <w:r w:rsidRPr="00782EC4">
        <w:rPr>
          <w:lang w:val="fr-BE"/>
        </w:rPr>
        <w:t xml:space="preserve">Considérant que ce nouveau marché public de travaux à </w:t>
      </w:r>
      <w:r w:rsidRPr="00782EC4">
        <w:rPr>
          <w:rFonts w:eastAsia="Calibri"/>
          <w:szCs w:val="22"/>
          <w:lang w:val="fr-BE" w:eastAsia="fr-BE"/>
        </w:rPr>
        <w:t>lot unique est</w:t>
      </w:r>
      <w:r w:rsidRPr="00782EC4">
        <w:rPr>
          <w:lang w:val="fr-BE"/>
        </w:rPr>
        <w:t xml:space="preserve"> estimé à 825.884,30 € </w:t>
      </w:r>
      <w:proofErr w:type="spellStart"/>
      <w:r w:rsidRPr="00782EC4">
        <w:rPr>
          <w:lang w:val="fr-BE"/>
        </w:rPr>
        <w:t>htva</w:t>
      </w:r>
      <w:proofErr w:type="spellEnd"/>
      <w:r w:rsidRPr="00782EC4">
        <w:rPr>
          <w:lang w:val="fr-BE"/>
        </w:rPr>
        <w:t xml:space="preserve"> et </w:t>
      </w:r>
      <w:r w:rsidRPr="00782EC4">
        <w:rPr>
          <w:lang w:val="fr-BE"/>
        </w:rPr>
        <w:br/>
        <w:t xml:space="preserve">hors options ou 1.034.635,57 € </w:t>
      </w:r>
      <w:proofErr w:type="spellStart"/>
      <w:r w:rsidRPr="00782EC4">
        <w:rPr>
          <w:lang w:val="fr-BE"/>
        </w:rPr>
        <w:t>tvac</w:t>
      </w:r>
      <w:proofErr w:type="spellEnd"/>
      <w:r w:rsidRPr="00782EC4">
        <w:rPr>
          <w:lang w:val="fr-BE"/>
        </w:rPr>
        <w:t xml:space="preserve"> et options comprises ;</w:t>
      </w:r>
    </w:p>
    <w:p w14:paraId="43CBC024" w14:textId="77777777" w:rsidR="004058AF" w:rsidRPr="0048717C" w:rsidRDefault="004058AF" w:rsidP="004058AF">
      <w:pPr>
        <w:spacing w:before="120" w:after="120"/>
        <w:rPr>
          <w:lang w:val="fr-BE"/>
        </w:rPr>
      </w:pPr>
      <w:r w:rsidRPr="0048717C">
        <w:rPr>
          <w:lang w:val="fr-BE"/>
        </w:rPr>
        <w:t>Considérant que ce lot unique comprend 13 options exigées relatives à la réalisation d’un parking à rue et qui sont toutes comptabilisées dans l’estimation de ce montant, mais entre lesquelles le Collège communal pourra faire un choix lors de l’attribution du marché ;</w:t>
      </w:r>
    </w:p>
    <w:p w14:paraId="7A96FD6A" w14:textId="77777777" w:rsidR="004058AF" w:rsidRPr="00B51987" w:rsidRDefault="004058AF" w:rsidP="004058AF">
      <w:pPr>
        <w:spacing w:after="120"/>
        <w:rPr>
          <w:lang w:val="fr-BE"/>
        </w:rPr>
      </w:pPr>
      <w:r w:rsidRPr="00B51987">
        <w:rPr>
          <w:lang w:val="fr-BE"/>
        </w:rPr>
        <w:t>Considérant que le montant global de ce marché est supérieur à 1</w:t>
      </w:r>
      <w:r>
        <w:rPr>
          <w:lang w:val="fr-BE"/>
        </w:rPr>
        <w:t>40</w:t>
      </w:r>
      <w:r w:rsidRPr="00B51987">
        <w:rPr>
          <w:lang w:val="fr-BE"/>
        </w:rPr>
        <w:t>.000 € et inférieur à 5.</w:t>
      </w:r>
      <w:r>
        <w:rPr>
          <w:lang w:val="fr-BE"/>
        </w:rPr>
        <w:t>382</w:t>
      </w:r>
      <w:r w:rsidRPr="00B51987">
        <w:rPr>
          <w:lang w:val="fr-BE"/>
        </w:rPr>
        <w:t xml:space="preserve">.000 € </w:t>
      </w:r>
      <w:proofErr w:type="spellStart"/>
      <w:r w:rsidRPr="00B51987">
        <w:rPr>
          <w:lang w:val="fr-BE"/>
        </w:rPr>
        <w:t>htva</w:t>
      </w:r>
      <w:proofErr w:type="spellEnd"/>
      <w:r w:rsidRPr="00B51987">
        <w:rPr>
          <w:lang w:val="fr-BE"/>
        </w:rPr>
        <w:t xml:space="preserve"> et requiert donc que son mode de passation soit soumis à publicité non européenne ;</w:t>
      </w:r>
    </w:p>
    <w:p w14:paraId="0D84D1A2" w14:textId="77777777" w:rsidR="004058AF" w:rsidRPr="00B51987" w:rsidRDefault="004058AF" w:rsidP="004058AF">
      <w:pPr>
        <w:spacing w:after="120"/>
        <w:rPr>
          <w:lang w:val="fr-BE"/>
        </w:rPr>
      </w:pPr>
      <w:bookmarkStart w:id="54" w:name="_Hlk113023844"/>
      <w:r w:rsidRPr="00B51987">
        <w:rPr>
          <w:lang w:val="fr-BE"/>
        </w:rPr>
        <w:t xml:space="preserve">Considérant </w:t>
      </w:r>
      <w:r>
        <w:rPr>
          <w:lang w:val="fr-BE"/>
        </w:rPr>
        <w:t xml:space="preserve">que </w:t>
      </w:r>
      <w:r w:rsidRPr="00B51987">
        <w:rPr>
          <w:lang w:val="fr-BE"/>
        </w:rPr>
        <w:t xml:space="preserve">ce marché </w:t>
      </w:r>
      <w:r>
        <w:rPr>
          <w:lang w:val="fr-BE"/>
        </w:rPr>
        <w:t xml:space="preserve">peut </w:t>
      </w:r>
      <w:r w:rsidRPr="00B51987">
        <w:rPr>
          <w:lang w:val="fr-BE"/>
        </w:rPr>
        <w:t xml:space="preserve">dès lors </w:t>
      </w:r>
      <w:r>
        <w:rPr>
          <w:lang w:val="fr-BE"/>
        </w:rPr>
        <w:t>être</w:t>
      </w:r>
      <w:r w:rsidRPr="00B51987">
        <w:rPr>
          <w:lang w:val="fr-BE"/>
        </w:rPr>
        <w:t xml:space="preserve"> pass</w:t>
      </w:r>
      <w:r>
        <w:rPr>
          <w:lang w:val="fr-BE"/>
        </w:rPr>
        <w:t>é</w:t>
      </w:r>
      <w:r w:rsidRPr="00B51987">
        <w:rPr>
          <w:lang w:val="fr-BE"/>
        </w:rPr>
        <w:t xml:space="preserve"> par adjudication ouverte ;</w:t>
      </w:r>
    </w:p>
    <w:bookmarkEnd w:id="54"/>
    <w:p w14:paraId="3B6AECB9" w14:textId="77777777" w:rsidR="004058AF" w:rsidRPr="00B51987" w:rsidRDefault="004058AF" w:rsidP="004058AF">
      <w:pPr>
        <w:spacing w:after="120"/>
        <w:rPr>
          <w:lang w:val="fr-BE"/>
        </w:rPr>
      </w:pPr>
      <w:r w:rsidRPr="00B51987">
        <w:rPr>
          <w:lang w:val="fr-BE"/>
        </w:rPr>
        <w:t xml:space="preserve">Considérant que le </w:t>
      </w:r>
      <w:r w:rsidRPr="00B51987">
        <w:t xml:space="preserve">montant de ce </w:t>
      </w:r>
      <w:r w:rsidRPr="00B51987">
        <w:rPr>
          <w:lang w:val="fr-BE"/>
        </w:rPr>
        <w:t xml:space="preserve">marché public de travaux à passer en </w:t>
      </w:r>
      <w:bookmarkStart w:id="55" w:name="OLE_LINK82"/>
      <w:bookmarkStart w:id="56" w:name="OLE_LINK83"/>
      <w:bookmarkStart w:id="57" w:name="OLE_LINK84"/>
      <w:r w:rsidRPr="00B51987">
        <w:rPr>
          <w:lang w:val="fr-BE"/>
        </w:rPr>
        <w:t xml:space="preserve">adjudication </w:t>
      </w:r>
      <w:bookmarkEnd w:id="55"/>
      <w:bookmarkEnd w:id="56"/>
      <w:bookmarkEnd w:id="57"/>
      <w:r w:rsidRPr="00B51987">
        <w:rPr>
          <w:lang w:val="fr-BE"/>
        </w:rPr>
        <w:t xml:space="preserve">ouverte est </w:t>
      </w:r>
      <w:proofErr w:type="spellStart"/>
      <w:r w:rsidRPr="00B51987">
        <w:rPr>
          <w:lang w:val="fr-BE"/>
        </w:rPr>
        <w:t>supé</w:t>
      </w:r>
      <w:r>
        <w:rPr>
          <w:lang w:val="fr-BE"/>
        </w:rPr>
        <w:t>-</w:t>
      </w:r>
      <w:r w:rsidRPr="00B51987">
        <w:rPr>
          <w:lang w:val="fr-BE"/>
        </w:rPr>
        <w:t>rieur</w:t>
      </w:r>
      <w:proofErr w:type="spellEnd"/>
      <w:r w:rsidRPr="00B51987">
        <w:rPr>
          <w:lang w:val="fr-BE"/>
        </w:rPr>
        <w:t xml:space="preserve"> à 250.000 € </w:t>
      </w:r>
      <w:proofErr w:type="spellStart"/>
      <w:r w:rsidRPr="00B51987">
        <w:rPr>
          <w:lang w:val="fr-BE"/>
        </w:rPr>
        <w:t>htva</w:t>
      </w:r>
      <w:proofErr w:type="spellEnd"/>
      <w:r w:rsidRPr="00B51987">
        <w:rPr>
          <w:lang w:val="fr-BE"/>
        </w:rPr>
        <w:t xml:space="preserve"> et </w:t>
      </w:r>
      <w:r w:rsidRPr="00B51987">
        <w:t xml:space="preserve">que son attribution par le Collège communal </w:t>
      </w:r>
      <w:r>
        <w:t>devra</w:t>
      </w:r>
      <w:r w:rsidRPr="00B51987">
        <w:t xml:space="preserve"> donc </w:t>
      </w:r>
      <w:r>
        <w:t xml:space="preserve">être </w:t>
      </w:r>
      <w:r w:rsidRPr="00B51987">
        <w:t xml:space="preserve">soumise </w:t>
      </w:r>
      <w:r w:rsidRPr="00B51987">
        <w:rPr>
          <w:lang w:val="fr-BE"/>
        </w:rPr>
        <w:t>à la tutelle générale d</w:t>
      </w:r>
      <w:r>
        <w:rPr>
          <w:lang w:val="fr-BE"/>
        </w:rPr>
        <w:t>’</w:t>
      </w:r>
      <w:r w:rsidRPr="00B51987">
        <w:rPr>
          <w:lang w:val="fr-BE"/>
        </w:rPr>
        <w:t xml:space="preserve">annulation de la Région </w:t>
      </w:r>
      <w:r>
        <w:rPr>
          <w:lang w:val="fr-BE"/>
        </w:rPr>
        <w:t>w</w:t>
      </w:r>
      <w:r w:rsidRPr="00B51987">
        <w:rPr>
          <w:lang w:val="fr-BE"/>
        </w:rPr>
        <w:t>allonne ;</w:t>
      </w:r>
    </w:p>
    <w:p w14:paraId="100849E1" w14:textId="77777777" w:rsidR="004058AF" w:rsidRPr="0017729E" w:rsidRDefault="004058AF" w:rsidP="004058AF">
      <w:pPr>
        <w:spacing w:after="120"/>
        <w:rPr>
          <w:lang w:val="fr-BE"/>
        </w:rPr>
      </w:pPr>
      <w:bookmarkStart w:id="58" w:name="_Hlk113024137"/>
      <w:r w:rsidRPr="002E7A26">
        <w:rPr>
          <w:lang w:val="fr-BE"/>
        </w:rPr>
        <w:t xml:space="preserve">Considérant que les crédits appropriés sont </w:t>
      </w:r>
      <w:r w:rsidRPr="001A76D4">
        <w:rPr>
          <w:lang w:val="fr-BE"/>
        </w:rPr>
        <w:t>inscrits à l</w:t>
      </w:r>
      <w:r>
        <w:rPr>
          <w:lang w:val="fr-BE"/>
        </w:rPr>
        <w:t>’</w:t>
      </w:r>
      <w:r w:rsidRPr="001A76D4">
        <w:rPr>
          <w:lang w:val="fr-BE"/>
        </w:rPr>
        <w:t>article 42101/72260 du</w:t>
      </w:r>
      <w:r w:rsidRPr="002E7A26">
        <w:rPr>
          <w:lang w:val="fr-BE"/>
        </w:rPr>
        <w:t xml:space="preserve"> service extraordinaire du budget communal pour l</w:t>
      </w:r>
      <w:r>
        <w:rPr>
          <w:lang w:val="fr-BE"/>
        </w:rPr>
        <w:t>’</w:t>
      </w:r>
      <w:r w:rsidRPr="002E7A26">
        <w:rPr>
          <w:lang w:val="fr-BE"/>
        </w:rPr>
        <w:t xml:space="preserve">exercice </w:t>
      </w:r>
      <w:r>
        <w:rPr>
          <w:lang w:val="fr-BE"/>
        </w:rPr>
        <w:t>2023</w:t>
      </w:r>
      <w:r w:rsidRPr="002E7A26">
        <w:rPr>
          <w:lang w:val="fr-BE"/>
        </w:rPr>
        <w:t> ;</w:t>
      </w:r>
    </w:p>
    <w:p w14:paraId="2906F9F5" w14:textId="77777777" w:rsidR="004058AF" w:rsidRPr="00855585" w:rsidRDefault="004058AF" w:rsidP="004058AF">
      <w:pPr>
        <w:spacing w:after="120"/>
      </w:pPr>
      <w:bookmarkStart w:id="59" w:name="_Hlk121822707"/>
      <w:bookmarkStart w:id="60" w:name="_Hlk113023887"/>
      <w:bookmarkEnd w:id="58"/>
      <w:r w:rsidRPr="00935AD3">
        <w:rPr>
          <w:snapToGrid w:val="0"/>
        </w:rPr>
        <w:t xml:space="preserve">Vu l’urgence admise </w:t>
      </w:r>
      <w:r w:rsidRPr="00AB714E">
        <w:rPr>
          <w:lang w:val="fr-BE"/>
        </w:rPr>
        <w:t xml:space="preserve">à </w:t>
      </w:r>
      <w:r w:rsidRPr="00935AD3">
        <w:t>l’unanimité des Membres présents ;</w:t>
      </w:r>
    </w:p>
    <w:bookmarkEnd w:id="59"/>
    <w:p w14:paraId="0BAFEED8" w14:textId="77777777" w:rsidR="004058AF" w:rsidRPr="00B632B1" w:rsidRDefault="004058AF" w:rsidP="004058AF">
      <w:pPr>
        <w:spacing w:after="120"/>
      </w:pPr>
      <w:r w:rsidRPr="00B632B1">
        <w:t>Entendu l</w:t>
      </w:r>
      <w:r>
        <w:t>’</w:t>
      </w:r>
      <w:r w:rsidRPr="00B632B1">
        <w:t>exposé de M. l</w:t>
      </w:r>
      <w:r>
        <w:t>’</w:t>
      </w:r>
      <w:r w:rsidRPr="00B632B1">
        <w:t xml:space="preserve">Echevin </w:t>
      </w:r>
      <w:r>
        <w:t xml:space="preserve">Olivier </w:t>
      </w:r>
      <w:proofErr w:type="spellStart"/>
      <w:r>
        <w:t>Petronin</w:t>
      </w:r>
      <w:proofErr w:type="spellEnd"/>
      <w:r w:rsidRPr="00B632B1">
        <w:t>, chargé de</w:t>
      </w:r>
      <w:r>
        <w:t>s Travaux</w:t>
      </w:r>
      <w:r w:rsidRPr="00B632B1">
        <w:t xml:space="preserve"> ; </w:t>
      </w:r>
    </w:p>
    <w:p w14:paraId="776A88D7" w14:textId="77777777" w:rsidR="004058AF" w:rsidRPr="00AB714E" w:rsidRDefault="004058AF" w:rsidP="004058AF">
      <w:pPr>
        <w:spacing w:after="120"/>
        <w:rPr>
          <w:lang w:val="fr-BE"/>
        </w:rPr>
      </w:pPr>
      <w:r w:rsidRPr="00AB714E">
        <w:rPr>
          <w:lang w:val="fr-BE"/>
        </w:rPr>
        <w:t>Sur proposition du Collège communal ;</w:t>
      </w:r>
    </w:p>
    <w:p w14:paraId="4D109F09" w14:textId="77777777" w:rsidR="004058AF" w:rsidRPr="00AB714E" w:rsidRDefault="004058AF" w:rsidP="004058AF">
      <w:pPr>
        <w:spacing w:after="120"/>
        <w:rPr>
          <w:lang w:val="fr-BE"/>
        </w:rPr>
      </w:pPr>
      <w:r w:rsidRPr="00AB714E">
        <w:rPr>
          <w:lang w:val="fr-BE"/>
        </w:rPr>
        <w:t>Après en avoir délibéré ;</w:t>
      </w:r>
    </w:p>
    <w:p w14:paraId="11B1EAB9" w14:textId="77777777" w:rsidR="004058AF" w:rsidRPr="00AB714E" w:rsidRDefault="004058AF" w:rsidP="004058AF">
      <w:pPr>
        <w:spacing w:after="120"/>
        <w:rPr>
          <w:lang w:val="fr-BE"/>
        </w:rPr>
      </w:pPr>
      <w:r w:rsidRPr="00AB714E">
        <w:rPr>
          <w:lang w:val="fr-BE"/>
        </w:rPr>
        <w:t>Statuant à l</w:t>
      </w:r>
      <w:r>
        <w:rPr>
          <w:lang w:val="fr-BE"/>
        </w:rPr>
        <w:t>’</w:t>
      </w:r>
      <w:r w:rsidRPr="00AB714E">
        <w:rPr>
          <w:lang w:val="fr-BE"/>
        </w:rPr>
        <w:t>unanimité des Membres présents ;</w:t>
      </w:r>
    </w:p>
    <w:p w14:paraId="71867580" w14:textId="77777777" w:rsidR="004058AF" w:rsidRDefault="004058AF" w:rsidP="004058AF">
      <w:pPr>
        <w:rPr>
          <w:b/>
          <w:lang w:val="fr-BE"/>
        </w:rPr>
      </w:pPr>
      <w:r>
        <w:rPr>
          <w:b/>
          <w:lang w:val="fr-BE"/>
        </w:rPr>
        <w:t>DÉCIDE :</w:t>
      </w:r>
    </w:p>
    <w:bookmarkEnd w:id="60"/>
    <w:p w14:paraId="4E56957A" w14:textId="77777777" w:rsidR="004058AF" w:rsidRDefault="004058AF" w:rsidP="004058AF">
      <w:pPr>
        <w:spacing w:before="120"/>
      </w:pPr>
      <w:r w:rsidRPr="00BE144B">
        <w:rPr>
          <w:b/>
        </w:rPr>
        <w:t xml:space="preserve">Art. </w:t>
      </w:r>
      <w:r w:rsidRPr="00BE144B">
        <w:rPr>
          <w:b/>
          <w:lang w:val="fr-BE"/>
        </w:rPr>
        <w:t>1</w:t>
      </w:r>
      <w:r w:rsidRPr="009C7751">
        <w:rPr>
          <w:b/>
          <w:vertAlign w:val="superscript"/>
          <w:lang w:val="fr-BE"/>
        </w:rPr>
        <w:t>er</w:t>
      </w:r>
      <w:r w:rsidRPr="002725FD">
        <w:rPr>
          <w:lang w:val="fr-BE"/>
        </w:rPr>
        <w:t xml:space="preserve"> </w:t>
      </w:r>
      <w:r>
        <w:rPr>
          <w:lang w:val="fr-BE"/>
        </w:rPr>
        <w:t xml:space="preserve">- </w:t>
      </w:r>
      <w:r w:rsidRPr="002725FD">
        <w:rPr>
          <w:lang w:val="fr-BE"/>
        </w:rPr>
        <w:t xml:space="preserve">Il </w:t>
      </w:r>
      <w:r w:rsidRPr="00815975">
        <w:rPr>
          <w:lang w:val="fr-BE"/>
        </w:rPr>
        <w:t xml:space="preserve">est passé un marché public de travaux relatif à </w:t>
      </w:r>
      <w:r w:rsidRPr="00815975">
        <w:t>l</w:t>
      </w:r>
      <w:r>
        <w:t>’</w:t>
      </w:r>
      <w:r w:rsidRPr="00815975">
        <w:t xml:space="preserve">aménagement des abords et </w:t>
      </w:r>
      <w:r>
        <w:t>à l’</w:t>
      </w:r>
      <w:proofErr w:type="spellStart"/>
      <w:r w:rsidRPr="00815975">
        <w:t>organisa</w:t>
      </w:r>
      <w:r>
        <w:t>-</w:t>
      </w:r>
      <w:r w:rsidRPr="00815975">
        <w:t>tion</w:t>
      </w:r>
      <w:proofErr w:type="spellEnd"/>
      <w:r w:rsidRPr="00815975">
        <w:t xml:space="preserve"> du </w:t>
      </w:r>
      <w:r>
        <w:t xml:space="preserve">nouveau </w:t>
      </w:r>
      <w:r w:rsidRPr="00815975">
        <w:t>site</w:t>
      </w:r>
      <w:r>
        <w:t xml:space="preserve"> technique</w:t>
      </w:r>
      <w:r w:rsidRPr="00815975">
        <w:t xml:space="preserve"> pour le </w:t>
      </w:r>
      <w:r>
        <w:t>S</w:t>
      </w:r>
      <w:r w:rsidRPr="00815975">
        <w:t>ervice</w:t>
      </w:r>
      <w:r>
        <w:t xml:space="preserve"> des T</w:t>
      </w:r>
      <w:r w:rsidRPr="00815975">
        <w:t>ravaux</w:t>
      </w:r>
      <w:r>
        <w:t>.</w:t>
      </w:r>
    </w:p>
    <w:p w14:paraId="6AB14B66" w14:textId="77777777" w:rsidR="004058AF" w:rsidRDefault="004058AF" w:rsidP="004058AF">
      <w:pPr>
        <w:spacing w:before="120"/>
      </w:pPr>
      <w:r w:rsidRPr="00BE144B">
        <w:rPr>
          <w:b/>
        </w:rPr>
        <w:t xml:space="preserve">Art. </w:t>
      </w:r>
      <w:r w:rsidRPr="00BE144B">
        <w:rPr>
          <w:b/>
          <w:lang w:val="fr-BE"/>
        </w:rPr>
        <w:t>2</w:t>
      </w:r>
      <w:r w:rsidRPr="002725FD">
        <w:rPr>
          <w:lang w:val="fr-BE"/>
        </w:rPr>
        <w:t xml:space="preserve"> </w:t>
      </w:r>
      <w:r>
        <w:rPr>
          <w:lang w:val="fr-BE"/>
        </w:rPr>
        <w:t xml:space="preserve">- </w:t>
      </w:r>
      <w:r w:rsidRPr="002725FD">
        <w:rPr>
          <w:lang w:val="fr-BE"/>
        </w:rPr>
        <w:t xml:space="preserve">A </w:t>
      </w:r>
      <w:r w:rsidRPr="00815975">
        <w:rPr>
          <w:lang w:val="fr-BE"/>
        </w:rPr>
        <w:t xml:space="preserve">titre indicatif, le montant de ce marché est estimé à 825.884,30 € </w:t>
      </w:r>
      <w:proofErr w:type="spellStart"/>
      <w:r w:rsidRPr="00815975">
        <w:rPr>
          <w:lang w:val="fr-BE"/>
        </w:rPr>
        <w:t>htva</w:t>
      </w:r>
      <w:proofErr w:type="spellEnd"/>
      <w:r w:rsidRPr="00815975">
        <w:rPr>
          <w:lang w:val="fr-BE"/>
        </w:rPr>
        <w:t xml:space="preserve"> et hors options ou 1.034.635,57 € </w:t>
      </w:r>
      <w:proofErr w:type="spellStart"/>
      <w:r w:rsidRPr="00815975">
        <w:rPr>
          <w:lang w:val="fr-BE"/>
        </w:rPr>
        <w:t>tvac</w:t>
      </w:r>
      <w:proofErr w:type="spellEnd"/>
      <w:r w:rsidRPr="00815975">
        <w:rPr>
          <w:lang w:val="fr-BE"/>
        </w:rPr>
        <w:t xml:space="preserve"> et options comprises ;</w:t>
      </w:r>
    </w:p>
    <w:p w14:paraId="2EA67F58" w14:textId="77777777" w:rsidR="004058AF" w:rsidRPr="00314EC4" w:rsidRDefault="004058AF" w:rsidP="004058AF">
      <w:pPr>
        <w:spacing w:before="120"/>
      </w:pPr>
      <w:bookmarkStart w:id="61" w:name="_Hlk113024278"/>
      <w:r w:rsidRPr="00314EC4">
        <w:rPr>
          <w:b/>
        </w:rPr>
        <w:t xml:space="preserve">Art. </w:t>
      </w:r>
      <w:r w:rsidRPr="00314EC4">
        <w:rPr>
          <w:b/>
          <w:lang w:val="fr-BE"/>
        </w:rPr>
        <w:t>3</w:t>
      </w:r>
      <w:r w:rsidRPr="00314EC4">
        <w:rPr>
          <w:lang w:val="fr-BE"/>
        </w:rPr>
        <w:t xml:space="preserve"> - Le marché </w:t>
      </w:r>
      <w:r w:rsidRPr="00314EC4">
        <w:rPr>
          <w:szCs w:val="22"/>
        </w:rPr>
        <w:t>public visé à l</w:t>
      </w:r>
      <w:r>
        <w:rPr>
          <w:szCs w:val="22"/>
        </w:rPr>
        <w:t>’</w:t>
      </w:r>
      <w:r w:rsidRPr="00314EC4">
        <w:rPr>
          <w:szCs w:val="22"/>
        </w:rPr>
        <w:t>article 1</w:t>
      </w:r>
      <w:r w:rsidRPr="00314EC4">
        <w:rPr>
          <w:szCs w:val="22"/>
          <w:vertAlign w:val="superscript"/>
        </w:rPr>
        <w:t>er</w:t>
      </w:r>
      <w:r w:rsidRPr="00314EC4">
        <w:rPr>
          <w:szCs w:val="22"/>
        </w:rPr>
        <w:t xml:space="preserve"> </w:t>
      </w:r>
      <w:r w:rsidRPr="00314EC4">
        <w:rPr>
          <w:lang w:val="fr-BE"/>
        </w:rPr>
        <w:t>est passé en adjudication ouverte</w:t>
      </w:r>
      <w:r w:rsidRPr="00314EC4">
        <w:rPr>
          <w:rStyle w:val="Finlettre"/>
          <w:spacing w:val="-3"/>
          <w:szCs w:val="22"/>
          <w:lang w:val="fr-BE"/>
        </w:rPr>
        <w:t xml:space="preserve"> suivant un avis de marché à publier au Bulletin des Adjudications du Moniteur belge</w:t>
      </w:r>
      <w:r w:rsidRPr="00314EC4">
        <w:rPr>
          <w:lang w:val="fr-BE"/>
        </w:rPr>
        <w:t>.</w:t>
      </w:r>
    </w:p>
    <w:bookmarkEnd w:id="61"/>
    <w:p w14:paraId="44700D0A" w14:textId="77777777" w:rsidR="004058AF" w:rsidRPr="00314EC4" w:rsidRDefault="004058AF" w:rsidP="004058AF">
      <w:pPr>
        <w:spacing w:before="120"/>
      </w:pPr>
      <w:r w:rsidRPr="00314EC4">
        <w:rPr>
          <w:b/>
        </w:rPr>
        <w:t xml:space="preserve">Art. </w:t>
      </w:r>
      <w:r w:rsidRPr="00314EC4">
        <w:rPr>
          <w:b/>
          <w:lang w:val="fr-BE"/>
        </w:rPr>
        <w:t>4</w:t>
      </w:r>
      <w:r w:rsidRPr="00314EC4">
        <w:rPr>
          <w:lang w:val="fr-BE"/>
        </w:rPr>
        <w:t xml:space="preserve"> - Le cahier spécial des charges n</w:t>
      </w:r>
      <w:r w:rsidRPr="006B4972">
        <w:rPr>
          <w:lang w:val="fr-BE"/>
        </w:rPr>
        <w:t>° 2023-0</w:t>
      </w:r>
      <w:r>
        <w:rPr>
          <w:lang w:val="fr-BE"/>
        </w:rPr>
        <w:t>10</w:t>
      </w:r>
      <w:r w:rsidRPr="006B4972">
        <w:rPr>
          <w:lang w:val="fr-BE"/>
        </w:rPr>
        <w:t xml:space="preserve"> est applicable</w:t>
      </w:r>
      <w:r w:rsidRPr="00314EC4">
        <w:rPr>
          <w:lang w:val="fr-BE"/>
        </w:rPr>
        <w:t xml:space="preserve"> à ce marché.</w:t>
      </w:r>
    </w:p>
    <w:p w14:paraId="19B109B5" w14:textId="77777777" w:rsidR="004058AF" w:rsidRPr="00314EC4" w:rsidRDefault="004058AF" w:rsidP="004058AF">
      <w:pPr>
        <w:spacing w:before="120"/>
      </w:pPr>
      <w:r w:rsidRPr="00314EC4">
        <w:rPr>
          <w:b/>
        </w:rPr>
        <w:t xml:space="preserve">Art. </w:t>
      </w:r>
      <w:r w:rsidRPr="00314EC4">
        <w:rPr>
          <w:b/>
          <w:lang w:val="fr-BE"/>
        </w:rPr>
        <w:t>5</w:t>
      </w:r>
      <w:r w:rsidRPr="00314EC4">
        <w:rPr>
          <w:lang w:val="fr-BE"/>
        </w:rPr>
        <w:t xml:space="preserve"> - Copie de la présente délibération sera transmise </w:t>
      </w:r>
      <w:r w:rsidRPr="00314EC4">
        <w:t>à l</w:t>
      </w:r>
      <w:r>
        <w:t>’</w:t>
      </w:r>
      <w:r w:rsidRPr="00314EC4">
        <w:t xml:space="preserve">autorité de tutelle </w:t>
      </w:r>
      <w:r w:rsidRPr="00314EC4">
        <w:rPr>
          <w:lang w:val="fr-BE"/>
        </w:rPr>
        <w:t>dans les 15 jours de l</w:t>
      </w:r>
      <w:r>
        <w:rPr>
          <w:lang w:val="fr-BE"/>
        </w:rPr>
        <w:t>’</w:t>
      </w:r>
      <w:r w:rsidRPr="00314EC4">
        <w:rPr>
          <w:lang w:val="fr-BE"/>
        </w:rPr>
        <w:t xml:space="preserve">attribution du marché par le Collège communal, </w:t>
      </w:r>
      <w:r w:rsidRPr="00314EC4">
        <w:t>accompagnée des pièces justificatives requises.</w:t>
      </w:r>
    </w:p>
    <w:p w14:paraId="0D2F4AC1" w14:textId="63A1A40C" w:rsidR="00263749" w:rsidRDefault="004663F3">
      <w:pPr>
        <w:spacing w:before="480" w:after="480"/>
        <w:jc w:val="left"/>
      </w:pPr>
      <w:r>
        <w:rPr>
          <w:szCs w:val="22"/>
          <w:lang w:val="fr-BE"/>
        </w:rPr>
        <w:t xml:space="preserve">La séance est levée </w:t>
      </w:r>
      <w:r w:rsidRPr="00BE6F10">
        <w:rPr>
          <w:szCs w:val="22"/>
          <w:lang w:val="fr-BE"/>
        </w:rPr>
        <w:t xml:space="preserve">à </w:t>
      </w:r>
      <w:r w:rsidR="00F27069" w:rsidRPr="00BE6F10">
        <w:rPr>
          <w:szCs w:val="22"/>
          <w:lang w:val="fr-BE"/>
        </w:rPr>
        <w:t>2</w:t>
      </w:r>
      <w:r w:rsidR="00C17333">
        <w:rPr>
          <w:szCs w:val="22"/>
          <w:lang w:val="fr-BE"/>
        </w:rPr>
        <w:t>1</w:t>
      </w:r>
      <w:r w:rsidRPr="00BE6F10">
        <w:rPr>
          <w:szCs w:val="22"/>
          <w:lang w:val="fr-BE"/>
        </w:rPr>
        <w:t>h</w:t>
      </w:r>
      <w:r w:rsidR="00C17333">
        <w:rPr>
          <w:szCs w:val="22"/>
          <w:lang w:val="fr-BE"/>
        </w:rPr>
        <w:t>25</w:t>
      </w:r>
      <w:r w:rsidRPr="00BE6F10">
        <w:rPr>
          <w:szCs w:val="22"/>
          <w:lang w:val="fr-BE"/>
        </w:rPr>
        <w:t>.</w:t>
      </w:r>
    </w:p>
    <w:tbl>
      <w:tblPr>
        <w:tblW w:w="9072" w:type="dxa"/>
        <w:tblCellMar>
          <w:left w:w="0" w:type="dxa"/>
          <w:right w:w="0" w:type="dxa"/>
        </w:tblCellMar>
        <w:tblLook w:val="0000" w:firstRow="0" w:lastRow="0" w:firstColumn="0" w:lastColumn="0" w:noHBand="0" w:noVBand="0"/>
      </w:tblPr>
      <w:tblGrid>
        <w:gridCol w:w="3024"/>
        <w:gridCol w:w="3024"/>
        <w:gridCol w:w="3024"/>
      </w:tblGrid>
      <w:tr w:rsidR="00263749" w14:paraId="0DF9446B" w14:textId="77777777">
        <w:tc>
          <w:tcPr>
            <w:tcW w:w="3024" w:type="dxa"/>
          </w:tcPr>
          <w:p w14:paraId="6A537320" w14:textId="77777777" w:rsidR="00263749" w:rsidRDefault="00263749">
            <w:pPr>
              <w:pStyle w:val="TableContents"/>
              <w:keepNext/>
              <w:jc w:val="center"/>
              <w:rPr>
                <w:sz w:val="24"/>
              </w:rPr>
            </w:pPr>
          </w:p>
        </w:tc>
        <w:tc>
          <w:tcPr>
            <w:tcW w:w="3024" w:type="dxa"/>
          </w:tcPr>
          <w:p w14:paraId="1E74887D" w14:textId="77777777" w:rsidR="00263749" w:rsidRDefault="004663F3">
            <w:pPr>
              <w:tabs>
                <w:tab w:val="right" w:pos="9072"/>
              </w:tabs>
              <w:jc w:val="center"/>
              <w:rPr>
                <w:sz w:val="24"/>
                <w:szCs w:val="22"/>
                <w:lang w:val="fr-BE"/>
              </w:rPr>
            </w:pPr>
            <w:r>
              <w:rPr>
                <w:sz w:val="24"/>
                <w:szCs w:val="22"/>
                <w:lang w:val="fr-BE"/>
              </w:rPr>
              <w:t>PAR LE CONSEIL,</w:t>
            </w:r>
          </w:p>
        </w:tc>
        <w:tc>
          <w:tcPr>
            <w:tcW w:w="3024" w:type="dxa"/>
          </w:tcPr>
          <w:p w14:paraId="77A4F288" w14:textId="77777777" w:rsidR="00263749" w:rsidRDefault="00263749">
            <w:pPr>
              <w:pStyle w:val="TableContents"/>
              <w:jc w:val="center"/>
              <w:rPr>
                <w:sz w:val="24"/>
              </w:rPr>
            </w:pPr>
          </w:p>
        </w:tc>
      </w:tr>
      <w:tr w:rsidR="00263749" w14:paraId="3EC259E9" w14:textId="77777777">
        <w:tc>
          <w:tcPr>
            <w:tcW w:w="3024" w:type="dxa"/>
          </w:tcPr>
          <w:p w14:paraId="2EC27DD6" w14:textId="77777777" w:rsidR="00263749" w:rsidRDefault="004663F3">
            <w:pPr>
              <w:pStyle w:val="TableContents"/>
              <w:keepNext/>
              <w:jc w:val="left"/>
              <w:rPr>
                <w:sz w:val="24"/>
              </w:rPr>
            </w:pPr>
            <w:r>
              <w:rPr>
                <w:sz w:val="24"/>
              </w:rPr>
              <w:t xml:space="preserve">La Secrétaire, </w:t>
            </w:r>
            <w:r>
              <w:rPr>
                <w:sz w:val="24"/>
              </w:rPr>
              <w:tab/>
            </w:r>
          </w:p>
        </w:tc>
        <w:tc>
          <w:tcPr>
            <w:tcW w:w="3024" w:type="dxa"/>
          </w:tcPr>
          <w:p w14:paraId="766240B9" w14:textId="77777777" w:rsidR="00263749" w:rsidRDefault="00263749">
            <w:pPr>
              <w:pStyle w:val="TableContents"/>
              <w:jc w:val="center"/>
              <w:rPr>
                <w:sz w:val="24"/>
              </w:rPr>
            </w:pPr>
          </w:p>
        </w:tc>
        <w:tc>
          <w:tcPr>
            <w:tcW w:w="3024" w:type="dxa"/>
          </w:tcPr>
          <w:p w14:paraId="3259EC13" w14:textId="77777777" w:rsidR="00263749" w:rsidRDefault="004663F3">
            <w:pPr>
              <w:pStyle w:val="TableContents"/>
              <w:jc w:val="right"/>
              <w:rPr>
                <w:sz w:val="24"/>
              </w:rPr>
            </w:pPr>
            <w:r>
              <w:rPr>
                <w:sz w:val="24"/>
              </w:rPr>
              <w:t>Le Bourgmestre,</w:t>
            </w:r>
          </w:p>
        </w:tc>
      </w:tr>
      <w:tr w:rsidR="00263749" w14:paraId="6BB5493B" w14:textId="77777777">
        <w:tc>
          <w:tcPr>
            <w:tcW w:w="3024" w:type="dxa"/>
          </w:tcPr>
          <w:p w14:paraId="410024A6" w14:textId="77777777" w:rsidR="00263749" w:rsidRDefault="00263749">
            <w:pPr>
              <w:pStyle w:val="TableContents"/>
              <w:keepNext/>
              <w:jc w:val="left"/>
              <w:rPr>
                <w:sz w:val="24"/>
              </w:rPr>
            </w:pPr>
          </w:p>
        </w:tc>
        <w:tc>
          <w:tcPr>
            <w:tcW w:w="3024" w:type="dxa"/>
          </w:tcPr>
          <w:p w14:paraId="3D8AC873" w14:textId="77777777" w:rsidR="00263749" w:rsidRDefault="00263749">
            <w:pPr>
              <w:pStyle w:val="TableContents"/>
              <w:jc w:val="center"/>
              <w:rPr>
                <w:sz w:val="24"/>
              </w:rPr>
            </w:pPr>
          </w:p>
        </w:tc>
        <w:tc>
          <w:tcPr>
            <w:tcW w:w="3024" w:type="dxa"/>
          </w:tcPr>
          <w:p w14:paraId="1038BCF2" w14:textId="77777777" w:rsidR="00263749" w:rsidRDefault="00263749">
            <w:pPr>
              <w:pStyle w:val="TableContents"/>
              <w:jc w:val="center"/>
              <w:rPr>
                <w:sz w:val="24"/>
              </w:rPr>
            </w:pPr>
          </w:p>
        </w:tc>
      </w:tr>
      <w:tr w:rsidR="00263749" w14:paraId="00EF2E20" w14:textId="77777777">
        <w:tc>
          <w:tcPr>
            <w:tcW w:w="3024" w:type="dxa"/>
          </w:tcPr>
          <w:p w14:paraId="24C75AEA" w14:textId="77777777" w:rsidR="00263749" w:rsidRDefault="00263749">
            <w:pPr>
              <w:pStyle w:val="TableContents"/>
              <w:keepNext/>
              <w:jc w:val="left"/>
              <w:rPr>
                <w:sz w:val="24"/>
              </w:rPr>
            </w:pPr>
          </w:p>
        </w:tc>
        <w:tc>
          <w:tcPr>
            <w:tcW w:w="3024" w:type="dxa"/>
          </w:tcPr>
          <w:p w14:paraId="0EF78DDD" w14:textId="77777777" w:rsidR="00263749" w:rsidRDefault="00263749">
            <w:pPr>
              <w:pStyle w:val="TableContents"/>
              <w:jc w:val="center"/>
              <w:rPr>
                <w:sz w:val="24"/>
              </w:rPr>
            </w:pPr>
          </w:p>
        </w:tc>
        <w:tc>
          <w:tcPr>
            <w:tcW w:w="3024" w:type="dxa"/>
          </w:tcPr>
          <w:p w14:paraId="4A0A1C5E" w14:textId="77777777" w:rsidR="00263749" w:rsidRDefault="00263749">
            <w:pPr>
              <w:pStyle w:val="TableContents"/>
              <w:jc w:val="center"/>
              <w:rPr>
                <w:sz w:val="24"/>
              </w:rPr>
            </w:pPr>
          </w:p>
        </w:tc>
      </w:tr>
      <w:tr w:rsidR="00263749" w14:paraId="13B61681" w14:textId="77777777">
        <w:tc>
          <w:tcPr>
            <w:tcW w:w="3024" w:type="dxa"/>
          </w:tcPr>
          <w:p w14:paraId="72C92B48" w14:textId="77777777" w:rsidR="00263749" w:rsidRDefault="00263749">
            <w:pPr>
              <w:pStyle w:val="TableContents"/>
              <w:keepNext/>
              <w:jc w:val="left"/>
              <w:rPr>
                <w:sz w:val="24"/>
              </w:rPr>
            </w:pPr>
          </w:p>
        </w:tc>
        <w:tc>
          <w:tcPr>
            <w:tcW w:w="3024" w:type="dxa"/>
          </w:tcPr>
          <w:p w14:paraId="2A8E6910" w14:textId="77777777" w:rsidR="00263749" w:rsidRDefault="00263749">
            <w:pPr>
              <w:pStyle w:val="TableContents"/>
              <w:jc w:val="center"/>
              <w:rPr>
                <w:sz w:val="24"/>
              </w:rPr>
            </w:pPr>
          </w:p>
        </w:tc>
        <w:tc>
          <w:tcPr>
            <w:tcW w:w="3024" w:type="dxa"/>
          </w:tcPr>
          <w:p w14:paraId="34614C3A" w14:textId="77777777" w:rsidR="00263749" w:rsidRDefault="00263749">
            <w:pPr>
              <w:pStyle w:val="TableContents"/>
              <w:jc w:val="center"/>
              <w:rPr>
                <w:sz w:val="24"/>
              </w:rPr>
            </w:pPr>
          </w:p>
        </w:tc>
      </w:tr>
      <w:tr w:rsidR="00263749" w14:paraId="7FB9941B" w14:textId="77777777">
        <w:tc>
          <w:tcPr>
            <w:tcW w:w="3024" w:type="dxa"/>
          </w:tcPr>
          <w:p w14:paraId="4B8A06A3" w14:textId="77777777" w:rsidR="00263749" w:rsidRDefault="004663F3">
            <w:pPr>
              <w:pStyle w:val="TableContents"/>
              <w:jc w:val="left"/>
              <w:rPr>
                <w:sz w:val="24"/>
              </w:rPr>
            </w:pPr>
            <w:r>
              <w:rPr>
                <w:sz w:val="24"/>
              </w:rPr>
              <w:t>Biyela MATONDO</w:t>
            </w:r>
          </w:p>
        </w:tc>
        <w:tc>
          <w:tcPr>
            <w:tcW w:w="3024" w:type="dxa"/>
          </w:tcPr>
          <w:p w14:paraId="092D88C4" w14:textId="77777777" w:rsidR="00263749" w:rsidRDefault="00263749">
            <w:pPr>
              <w:pStyle w:val="TableContents"/>
              <w:jc w:val="center"/>
              <w:rPr>
                <w:sz w:val="24"/>
              </w:rPr>
            </w:pPr>
          </w:p>
        </w:tc>
        <w:tc>
          <w:tcPr>
            <w:tcW w:w="3024" w:type="dxa"/>
          </w:tcPr>
          <w:p w14:paraId="32E469BF" w14:textId="77777777" w:rsidR="00263749" w:rsidRDefault="004663F3">
            <w:pPr>
              <w:pStyle w:val="TableContents"/>
              <w:jc w:val="right"/>
              <w:rPr>
                <w:sz w:val="24"/>
              </w:rPr>
            </w:pPr>
            <w:r>
              <w:rPr>
                <w:sz w:val="24"/>
              </w:rPr>
              <w:t>Xavier DUBOIS</w:t>
            </w:r>
          </w:p>
        </w:tc>
      </w:tr>
    </w:tbl>
    <w:p w14:paraId="0D73DA34" w14:textId="77777777" w:rsidR="00263749" w:rsidRDefault="00263749">
      <w:pPr>
        <w:pStyle w:val="Corpsdetexte"/>
        <w:rPr>
          <w:sz w:val="4"/>
          <w:szCs w:val="4"/>
        </w:rPr>
      </w:pPr>
    </w:p>
    <w:sectPr w:rsidR="00263749">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E551" w14:textId="77777777" w:rsidR="003A6433" w:rsidRDefault="003A6433" w:rsidP="003A6433">
      <w:r>
        <w:separator/>
      </w:r>
    </w:p>
  </w:endnote>
  <w:endnote w:type="continuationSeparator" w:id="0">
    <w:p w14:paraId="4875C88D" w14:textId="77777777" w:rsidR="003A6433" w:rsidRDefault="003A6433" w:rsidP="003A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font>
  <w:font w:name="Droid Sans">
    <w:panose1 w:val="00000000000000000000"/>
    <w:charset w:val="00"/>
    <w:family w:val="roman"/>
    <w:notTrueType/>
    <w:pitch w:val="default"/>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69B3" w14:textId="77777777" w:rsidR="003A6433" w:rsidRDefault="003A6433" w:rsidP="003A6433">
      <w:r>
        <w:separator/>
      </w:r>
    </w:p>
  </w:footnote>
  <w:footnote w:type="continuationSeparator" w:id="0">
    <w:p w14:paraId="1A3EFC18" w14:textId="77777777" w:rsidR="003A6433" w:rsidRDefault="003A6433" w:rsidP="003A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304"/>
    <w:multiLevelType w:val="singleLevel"/>
    <w:tmpl w:val="040C000F"/>
    <w:lvl w:ilvl="0">
      <w:start w:val="1"/>
      <w:numFmt w:val="decimal"/>
      <w:lvlText w:val="%1."/>
      <w:lvlJc w:val="left"/>
      <w:pPr>
        <w:tabs>
          <w:tab w:val="num" w:pos="360"/>
        </w:tabs>
        <w:ind w:left="360" w:hanging="360"/>
      </w:pPr>
      <w:rPr>
        <w:rFonts w:hint="default"/>
      </w:rPr>
    </w:lvl>
  </w:abstractNum>
  <w:abstractNum w:abstractNumId="1" w15:restartNumberingAfterBreak="0">
    <w:nsid w:val="02F94753"/>
    <w:multiLevelType w:val="singleLevel"/>
    <w:tmpl w:val="34B0C376"/>
    <w:lvl w:ilvl="0">
      <w:start w:val="8500"/>
      <w:numFmt w:val="bullet"/>
      <w:lvlText w:val="-"/>
      <w:lvlJc w:val="left"/>
      <w:pPr>
        <w:tabs>
          <w:tab w:val="num" w:pos="360"/>
        </w:tabs>
        <w:ind w:left="360" w:hanging="360"/>
      </w:pPr>
      <w:rPr>
        <w:rFonts w:hint="default"/>
        <w:i w:val="0"/>
      </w:rPr>
    </w:lvl>
  </w:abstractNum>
  <w:abstractNum w:abstractNumId="2" w15:restartNumberingAfterBreak="0">
    <w:nsid w:val="031E37D5"/>
    <w:multiLevelType w:val="singleLevel"/>
    <w:tmpl w:val="34B0C376"/>
    <w:lvl w:ilvl="0">
      <w:numFmt w:val="bullet"/>
      <w:lvlText w:val="-"/>
      <w:lvlJc w:val="left"/>
      <w:pPr>
        <w:tabs>
          <w:tab w:val="num" w:pos="360"/>
        </w:tabs>
        <w:ind w:left="360" w:hanging="360"/>
      </w:pPr>
      <w:rPr>
        <w:rFonts w:hint="default"/>
      </w:rPr>
    </w:lvl>
  </w:abstractNum>
  <w:abstractNum w:abstractNumId="3" w15:restartNumberingAfterBreak="0">
    <w:nsid w:val="060B0DCC"/>
    <w:multiLevelType w:val="hybridMultilevel"/>
    <w:tmpl w:val="01A67D3A"/>
    <w:lvl w:ilvl="0" w:tplc="A64EAF1C">
      <w:start w:val="1"/>
      <w:numFmt w:val="bullet"/>
      <w:lvlText w:val="-"/>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23672F4">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22806D4">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0401780">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9587B82">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DA0C4E2">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6929DC0">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19A384C">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A3ECC88">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692B0D"/>
    <w:multiLevelType w:val="multilevel"/>
    <w:tmpl w:val="88A498B8"/>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22D042D"/>
    <w:multiLevelType w:val="hybridMultilevel"/>
    <w:tmpl w:val="DA0EC366"/>
    <w:lvl w:ilvl="0" w:tplc="98744806">
      <w:start w:val="1"/>
      <w:numFmt w:val="decimal"/>
      <w:lvlText w:val="%1."/>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72C4DEA">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7721BB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DD89E34">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4708A18">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BCEE6D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25CBF28">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2048616">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AE01330">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1673B"/>
    <w:multiLevelType w:val="hybridMultilevel"/>
    <w:tmpl w:val="0FEACA48"/>
    <w:lvl w:ilvl="0" w:tplc="0010CA8C">
      <w:start w:val="1"/>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CA5A72"/>
    <w:multiLevelType w:val="hybridMultilevel"/>
    <w:tmpl w:val="212E39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606065C"/>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18897E99"/>
    <w:multiLevelType w:val="multilevel"/>
    <w:tmpl w:val="26AE2AEA"/>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8D37BA0"/>
    <w:multiLevelType w:val="hybridMultilevel"/>
    <w:tmpl w:val="D188C8C2"/>
    <w:lvl w:ilvl="0" w:tplc="9E14D73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A3111F8"/>
    <w:multiLevelType w:val="hybridMultilevel"/>
    <w:tmpl w:val="114CD2AC"/>
    <w:lvl w:ilvl="0" w:tplc="ED7C3462">
      <w:start w:val="14"/>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10837"/>
    <w:multiLevelType w:val="singleLevel"/>
    <w:tmpl w:val="34B0C376"/>
    <w:lvl w:ilvl="0">
      <w:start w:val="8500"/>
      <w:numFmt w:val="bullet"/>
      <w:lvlText w:val="-"/>
      <w:lvlJc w:val="left"/>
      <w:pPr>
        <w:tabs>
          <w:tab w:val="num" w:pos="360"/>
        </w:tabs>
        <w:ind w:left="360" w:hanging="360"/>
      </w:pPr>
      <w:rPr>
        <w:rFonts w:hint="default"/>
        <w:i w:val="0"/>
      </w:rPr>
    </w:lvl>
  </w:abstractNum>
  <w:abstractNum w:abstractNumId="13" w15:restartNumberingAfterBreak="0">
    <w:nsid w:val="255559BB"/>
    <w:multiLevelType w:val="hybridMultilevel"/>
    <w:tmpl w:val="2F2AE862"/>
    <w:lvl w:ilvl="0" w:tplc="A5868F3A">
      <w:start w:val="1"/>
      <w:numFmt w:val="decimal"/>
      <w:lvlText w:val="%1."/>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87692FE">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B2898C8">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F9AC770">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6660E88">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2C6F4C8">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A7A88A8">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284B878">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04D0F0">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DC4D8B"/>
    <w:multiLevelType w:val="hybridMultilevel"/>
    <w:tmpl w:val="3F4CCE84"/>
    <w:lvl w:ilvl="0" w:tplc="080C0001">
      <w:start w:val="1"/>
      <w:numFmt w:val="bullet"/>
      <w:lvlText w:val=""/>
      <w:lvlJc w:val="left"/>
      <w:pPr>
        <w:ind w:left="773" w:hanging="360"/>
      </w:pPr>
      <w:rPr>
        <w:rFonts w:ascii="Symbol" w:hAnsi="Symbol" w:hint="default"/>
      </w:rPr>
    </w:lvl>
    <w:lvl w:ilvl="1" w:tplc="080C0003">
      <w:start w:val="1"/>
      <w:numFmt w:val="bullet"/>
      <w:lvlText w:val="o"/>
      <w:lvlJc w:val="left"/>
      <w:pPr>
        <w:ind w:left="1493" w:hanging="360"/>
      </w:pPr>
      <w:rPr>
        <w:rFonts w:ascii="Courier New" w:hAnsi="Courier New" w:cs="Courier New" w:hint="default"/>
      </w:rPr>
    </w:lvl>
    <w:lvl w:ilvl="2" w:tplc="080C0005">
      <w:start w:val="1"/>
      <w:numFmt w:val="bullet"/>
      <w:lvlText w:val=""/>
      <w:lvlJc w:val="left"/>
      <w:pPr>
        <w:ind w:left="2213" w:hanging="360"/>
      </w:pPr>
      <w:rPr>
        <w:rFonts w:ascii="Wingdings" w:hAnsi="Wingdings" w:hint="default"/>
      </w:rPr>
    </w:lvl>
    <w:lvl w:ilvl="3" w:tplc="080C0001">
      <w:start w:val="1"/>
      <w:numFmt w:val="bullet"/>
      <w:lvlText w:val=""/>
      <w:lvlJc w:val="left"/>
      <w:pPr>
        <w:ind w:left="2933" w:hanging="360"/>
      </w:pPr>
      <w:rPr>
        <w:rFonts w:ascii="Symbol" w:hAnsi="Symbol" w:hint="default"/>
      </w:rPr>
    </w:lvl>
    <w:lvl w:ilvl="4" w:tplc="080C0003">
      <w:start w:val="1"/>
      <w:numFmt w:val="bullet"/>
      <w:lvlText w:val="o"/>
      <w:lvlJc w:val="left"/>
      <w:pPr>
        <w:ind w:left="3653" w:hanging="360"/>
      </w:pPr>
      <w:rPr>
        <w:rFonts w:ascii="Courier New" w:hAnsi="Courier New" w:cs="Courier New" w:hint="default"/>
      </w:rPr>
    </w:lvl>
    <w:lvl w:ilvl="5" w:tplc="080C0005">
      <w:start w:val="1"/>
      <w:numFmt w:val="bullet"/>
      <w:lvlText w:val=""/>
      <w:lvlJc w:val="left"/>
      <w:pPr>
        <w:ind w:left="4373" w:hanging="360"/>
      </w:pPr>
      <w:rPr>
        <w:rFonts w:ascii="Wingdings" w:hAnsi="Wingdings" w:hint="default"/>
      </w:rPr>
    </w:lvl>
    <w:lvl w:ilvl="6" w:tplc="080C0001">
      <w:start w:val="1"/>
      <w:numFmt w:val="bullet"/>
      <w:lvlText w:val=""/>
      <w:lvlJc w:val="left"/>
      <w:pPr>
        <w:ind w:left="5093" w:hanging="360"/>
      </w:pPr>
      <w:rPr>
        <w:rFonts w:ascii="Symbol" w:hAnsi="Symbol" w:hint="default"/>
      </w:rPr>
    </w:lvl>
    <w:lvl w:ilvl="7" w:tplc="080C0003">
      <w:start w:val="1"/>
      <w:numFmt w:val="bullet"/>
      <w:lvlText w:val="o"/>
      <w:lvlJc w:val="left"/>
      <w:pPr>
        <w:ind w:left="5813" w:hanging="360"/>
      </w:pPr>
      <w:rPr>
        <w:rFonts w:ascii="Courier New" w:hAnsi="Courier New" w:cs="Courier New" w:hint="default"/>
      </w:rPr>
    </w:lvl>
    <w:lvl w:ilvl="8" w:tplc="080C0005">
      <w:start w:val="1"/>
      <w:numFmt w:val="bullet"/>
      <w:lvlText w:val=""/>
      <w:lvlJc w:val="left"/>
      <w:pPr>
        <w:ind w:left="6533" w:hanging="360"/>
      </w:pPr>
      <w:rPr>
        <w:rFonts w:ascii="Wingdings" w:hAnsi="Wingdings" w:hint="default"/>
      </w:rPr>
    </w:lvl>
  </w:abstractNum>
  <w:abstractNum w:abstractNumId="15" w15:restartNumberingAfterBreak="0">
    <w:nsid w:val="2C8D628C"/>
    <w:multiLevelType w:val="hybridMultilevel"/>
    <w:tmpl w:val="C2640680"/>
    <w:lvl w:ilvl="0" w:tplc="D22C8600">
      <w:start w:val="1"/>
      <w:numFmt w:val="bullet"/>
      <w:lvlText w:val="-"/>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17890DE">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E3693EA">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5B630E6">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004D40">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FF0ABD8">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950446A">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438C00C">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17458CE">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C53D6C"/>
    <w:multiLevelType w:val="hybridMultilevel"/>
    <w:tmpl w:val="37F2C19E"/>
    <w:lvl w:ilvl="0" w:tplc="FFFFFFFF">
      <w:start w:val="1457"/>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61B40"/>
    <w:multiLevelType w:val="hybridMultilevel"/>
    <w:tmpl w:val="17883FB8"/>
    <w:lvl w:ilvl="0" w:tplc="CD46776E">
      <w:start w:val="1"/>
      <w:numFmt w:val="decimal"/>
      <w:lvlText w:val="%1."/>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010028C">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5FEF99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FC8DF6">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49466DE">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C780374">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6E0F530">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88E18A0">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5584E90">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0D34E9"/>
    <w:multiLevelType w:val="singleLevel"/>
    <w:tmpl w:val="040C000F"/>
    <w:lvl w:ilvl="0">
      <w:start w:val="1"/>
      <w:numFmt w:val="decimal"/>
      <w:lvlText w:val="%1."/>
      <w:lvlJc w:val="left"/>
      <w:pPr>
        <w:tabs>
          <w:tab w:val="num" w:pos="360"/>
        </w:tabs>
        <w:ind w:left="360" w:hanging="360"/>
      </w:pPr>
      <w:rPr>
        <w:rFonts w:hint="default"/>
      </w:rPr>
    </w:lvl>
  </w:abstractNum>
  <w:abstractNum w:abstractNumId="19" w15:restartNumberingAfterBreak="0">
    <w:nsid w:val="39356AD0"/>
    <w:multiLevelType w:val="singleLevel"/>
    <w:tmpl w:val="34B0C376"/>
    <w:lvl w:ilvl="0">
      <w:start w:val="8500"/>
      <w:numFmt w:val="bullet"/>
      <w:lvlText w:val="-"/>
      <w:lvlJc w:val="left"/>
      <w:pPr>
        <w:tabs>
          <w:tab w:val="num" w:pos="360"/>
        </w:tabs>
        <w:ind w:left="360" w:hanging="360"/>
      </w:pPr>
      <w:rPr>
        <w:rFonts w:hint="default"/>
        <w:i w:val="0"/>
      </w:rPr>
    </w:lvl>
  </w:abstractNum>
  <w:abstractNum w:abstractNumId="20" w15:restartNumberingAfterBreak="0">
    <w:nsid w:val="3B765349"/>
    <w:multiLevelType w:val="hybridMultilevel"/>
    <w:tmpl w:val="A0A69A9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40EE1BAA"/>
    <w:multiLevelType w:val="hybridMultilevel"/>
    <w:tmpl w:val="EFDA1AF6"/>
    <w:lvl w:ilvl="0" w:tplc="FFFFFFFF">
      <w:start w:val="1457"/>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3623B"/>
    <w:multiLevelType w:val="hybridMultilevel"/>
    <w:tmpl w:val="68B456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1D3757C"/>
    <w:multiLevelType w:val="hybridMultilevel"/>
    <w:tmpl w:val="EBE419DA"/>
    <w:lvl w:ilvl="0" w:tplc="46B4CB6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63ED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CAFCF8">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A5BF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0C8FC">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7684F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34C498">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A2196">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23822">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152FCC"/>
    <w:multiLevelType w:val="hybridMultilevel"/>
    <w:tmpl w:val="DD661C76"/>
    <w:lvl w:ilvl="0" w:tplc="20F00036">
      <w:start w:val="1"/>
      <w:numFmt w:val="decimal"/>
      <w:lvlText w:val="%1."/>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03EC1FE">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3B6918C">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7CC202E">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5305DCC">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E86742A">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914C17A">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7E06B0">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9DC5A2C">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304BC9"/>
    <w:multiLevelType w:val="hybridMultilevel"/>
    <w:tmpl w:val="5A90CA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4BA65C41"/>
    <w:multiLevelType w:val="hybridMultilevel"/>
    <w:tmpl w:val="CE8C831C"/>
    <w:lvl w:ilvl="0" w:tplc="4284361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8D5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A5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3C16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F3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8BF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ADC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0804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8E8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242F45"/>
    <w:multiLevelType w:val="singleLevel"/>
    <w:tmpl w:val="040C000F"/>
    <w:lvl w:ilvl="0">
      <w:start w:val="1"/>
      <w:numFmt w:val="decimal"/>
      <w:lvlText w:val="%1."/>
      <w:lvlJc w:val="left"/>
      <w:pPr>
        <w:tabs>
          <w:tab w:val="num" w:pos="360"/>
        </w:tabs>
        <w:ind w:left="360" w:hanging="360"/>
      </w:pPr>
      <w:rPr>
        <w:rFonts w:hint="default"/>
      </w:rPr>
    </w:lvl>
  </w:abstractNum>
  <w:abstractNum w:abstractNumId="28" w15:restartNumberingAfterBreak="0">
    <w:nsid w:val="55130F64"/>
    <w:multiLevelType w:val="hybridMultilevel"/>
    <w:tmpl w:val="F39EAA18"/>
    <w:lvl w:ilvl="0" w:tplc="8602775E">
      <w:numFmt w:val="bullet"/>
      <w:lvlText w:val="-"/>
      <w:lvlJc w:val="left"/>
      <w:pPr>
        <w:ind w:left="1211" w:hanging="360"/>
      </w:pPr>
      <w:rPr>
        <w:rFonts w:ascii="Times New Roman" w:eastAsia="Calibri"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9" w15:restartNumberingAfterBreak="0">
    <w:nsid w:val="5F5476D1"/>
    <w:multiLevelType w:val="hybridMultilevel"/>
    <w:tmpl w:val="2F74DCD0"/>
    <w:lvl w:ilvl="0" w:tplc="08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EA4B36"/>
    <w:multiLevelType w:val="singleLevel"/>
    <w:tmpl w:val="040C000F"/>
    <w:lvl w:ilvl="0">
      <w:start w:val="1"/>
      <w:numFmt w:val="decimal"/>
      <w:lvlText w:val="%1."/>
      <w:lvlJc w:val="left"/>
      <w:pPr>
        <w:tabs>
          <w:tab w:val="num" w:pos="360"/>
        </w:tabs>
        <w:ind w:left="360" w:hanging="360"/>
      </w:pPr>
      <w:rPr>
        <w:rFonts w:hint="default"/>
      </w:rPr>
    </w:lvl>
  </w:abstractNum>
  <w:abstractNum w:abstractNumId="31" w15:restartNumberingAfterBreak="0">
    <w:nsid w:val="61833042"/>
    <w:multiLevelType w:val="hybridMultilevel"/>
    <w:tmpl w:val="2DB84E62"/>
    <w:lvl w:ilvl="0" w:tplc="FFFFFFFF">
      <w:start w:val="1457"/>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A14C2"/>
    <w:multiLevelType w:val="hybridMultilevel"/>
    <w:tmpl w:val="33907266"/>
    <w:lvl w:ilvl="0" w:tplc="2B720E8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29005E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BAB4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3896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14C077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868FA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4AEBB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FAD47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58BB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841661"/>
    <w:multiLevelType w:val="hybridMultilevel"/>
    <w:tmpl w:val="906CEBAE"/>
    <w:lvl w:ilvl="0" w:tplc="29062CEE">
      <w:start w:val="1"/>
      <w:numFmt w:val="bullet"/>
      <w:lvlText w:val="-"/>
      <w:lvlJc w:val="left"/>
      <w:pPr>
        <w:ind w:left="7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E6A24A2">
      <w:start w:val="1"/>
      <w:numFmt w:val="bullet"/>
      <w:lvlText w:val="o"/>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4D87616">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EB21B44">
      <w:start w:val="1"/>
      <w:numFmt w:val="bullet"/>
      <w:lvlText w:val="•"/>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AAC7356">
      <w:start w:val="1"/>
      <w:numFmt w:val="bullet"/>
      <w:lvlText w:val="o"/>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DEEBF2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AC67480">
      <w:start w:val="1"/>
      <w:numFmt w:val="bullet"/>
      <w:lvlText w:val="•"/>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4A89B46">
      <w:start w:val="1"/>
      <w:numFmt w:val="bullet"/>
      <w:lvlText w:val="o"/>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BEA355E">
      <w:start w:val="1"/>
      <w:numFmt w:val="bullet"/>
      <w:lvlText w:val="▪"/>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B6212E"/>
    <w:multiLevelType w:val="multilevel"/>
    <w:tmpl w:val="2A36E410"/>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8880856"/>
    <w:multiLevelType w:val="hybridMultilevel"/>
    <w:tmpl w:val="FF96B12E"/>
    <w:lvl w:ilvl="0" w:tplc="9E4AF18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D88C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6DE0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829F4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9E07F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461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42B8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F4B5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0AA5B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A03A77"/>
    <w:multiLevelType w:val="singleLevel"/>
    <w:tmpl w:val="34B0C376"/>
    <w:lvl w:ilvl="0">
      <w:numFmt w:val="bullet"/>
      <w:lvlText w:val="-"/>
      <w:lvlJc w:val="left"/>
      <w:pPr>
        <w:tabs>
          <w:tab w:val="num" w:pos="360"/>
        </w:tabs>
        <w:ind w:left="360" w:hanging="360"/>
      </w:pPr>
      <w:rPr>
        <w:rFonts w:hint="default"/>
      </w:rPr>
    </w:lvl>
  </w:abstractNum>
  <w:abstractNum w:abstractNumId="37" w15:restartNumberingAfterBreak="0">
    <w:nsid w:val="6DDC6755"/>
    <w:multiLevelType w:val="hybridMultilevel"/>
    <w:tmpl w:val="EC6207E2"/>
    <w:lvl w:ilvl="0" w:tplc="DEB2E9F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827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4A2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24D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D6BD2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8692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4746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300AA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0B9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FDE5F54"/>
    <w:multiLevelType w:val="hybridMultilevel"/>
    <w:tmpl w:val="D2045D42"/>
    <w:lvl w:ilvl="0" w:tplc="11509794">
      <w:start w:val="1"/>
      <w:numFmt w:val="bullet"/>
      <w:lvlText w:val="-"/>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2B8997A">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CEE581A">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6D21E2C">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CC0FF9A">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8125474">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A3293D8">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3E8405C">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2F6E68E">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F31BFA"/>
    <w:multiLevelType w:val="hybridMultilevel"/>
    <w:tmpl w:val="52F843F8"/>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D94F27"/>
    <w:multiLevelType w:val="hybridMultilevel"/>
    <w:tmpl w:val="940AD7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3BF4217"/>
    <w:multiLevelType w:val="hybridMultilevel"/>
    <w:tmpl w:val="49ACCBAE"/>
    <w:lvl w:ilvl="0" w:tplc="FFFFFFFF">
      <w:start w:val="1457"/>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587F50"/>
    <w:multiLevelType w:val="hybridMultilevel"/>
    <w:tmpl w:val="EE1427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95A368A"/>
    <w:multiLevelType w:val="hybridMultilevel"/>
    <w:tmpl w:val="068A46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95C15FA"/>
    <w:multiLevelType w:val="hybridMultilevel"/>
    <w:tmpl w:val="A7F4E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09649759">
    <w:abstractNumId w:val="4"/>
  </w:num>
  <w:num w:numId="2" w16cid:durableId="1586496843">
    <w:abstractNumId w:val="9"/>
  </w:num>
  <w:num w:numId="3" w16cid:durableId="340473146">
    <w:abstractNumId w:val="34"/>
  </w:num>
  <w:num w:numId="4" w16cid:durableId="558133587">
    <w:abstractNumId w:val="11"/>
  </w:num>
  <w:num w:numId="5" w16cid:durableId="1587105313">
    <w:abstractNumId w:val="6"/>
  </w:num>
  <w:num w:numId="6" w16cid:durableId="1688173573">
    <w:abstractNumId w:val="22"/>
  </w:num>
  <w:num w:numId="7" w16cid:durableId="1125931310">
    <w:abstractNumId w:val="20"/>
  </w:num>
  <w:num w:numId="8" w16cid:durableId="1939634347">
    <w:abstractNumId w:val="25"/>
  </w:num>
  <w:num w:numId="9" w16cid:durableId="2119762235">
    <w:abstractNumId w:val="14"/>
  </w:num>
  <w:num w:numId="10" w16cid:durableId="1728911824">
    <w:abstractNumId w:val="7"/>
  </w:num>
  <w:num w:numId="11" w16cid:durableId="1437552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8224193">
    <w:abstractNumId w:val="40"/>
  </w:num>
  <w:num w:numId="13" w16cid:durableId="878786580">
    <w:abstractNumId w:val="42"/>
  </w:num>
  <w:num w:numId="14" w16cid:durableId="245308741">
    <w:abstractNumId w:val="29"/>
  </w:num>
  <w:num w:numId="15" w16cid:durableId="690571713">
    <w:abstractNumId w:val="28"/>
  </w:num>
  <w:num w:numId="16" w16cid:durableId="571240596">
    <w:abstractNumId w:val="43"/>
  </w:num>
  <w:num w:numId="17" w16cid:durableId="1894999587">
    <w:abstractNumId w:val="39"/>
    <w:lvlOverride w:ilvl="0">
      <w:startOverride w:val="1"/>
    </w:lvlOverride>
    <w:lvlOverride w:ilvl="1"/>
    <w:lvlOverride w:ilvl="2"/>
    <w:lvlOverride w:ilvl="3"/>
    <w:lvlOverride w:ilvl="4"/>
    <w:lvlOverride w:ilvl="5"/>
    <w:lvlOverride w:ilvl="6"/>
    <w:lvlOverride w:ilvl="7"/>
    <w:lvlOverride w:ilvl="8"/>
  </w:num>
  <w:num w:numId="18" w16cid:durableId="603534649">
    <w:abstractNumId w:val="1"/>
  </w:num>
  <w:num w:numId="19" w16cid:durableId="2078161807">
    <w:abstractNumId w:val="36"/>
  </w:num>
  <w:num w:numId="20" w16cid:durableId="310405684">
    <w:abstractNumId w:val="19"/>
  </w:num>
  <w:num w:numId="21" w16cid:durableId="523980919">
    <w:abstractNumId w:val="2"/>
  </w:num>
  <w:num w:numId="22" w16cid:durableId="912859007">
    <w:abstractNumId w:val="12"/>
  </w:num>
  <w:num w:numId="23" w16cid:durableId="270019587">
    <w:abstractNumId w:val="30"/>
  </w:num>
  <w:num w:numId="24" w16cid:durableId="539896571">
    <w:abstractNumId w:val="8"/>
  </w:num>
  <w:num w:numId="25" w16cid:durableId="574164567">
    <w:abstractNumId w:val="18"/>
  </w:num>
  <w:num w:numId="26" w16cid:durableId="1429816864">
    <w:abstractNumId w:val="0"/>
  </w:num>
  <w:num w:numId="27" w16cid:durableId="1914658004">
    <w:abstractNumId w:val="27"/>
  </w:num>
  <w:num w:numId="28" w16cid:durableId="1943756494">
    <w:abstractNumId w:val="21"/>
  </w:num>
  <w:num w:numId="29" w16cid:durableId="1616790103">
    <w:abstractNumId w:val="31"/>
  </w:num>
  <w:num w:numId="30" w16cid:durableId="1091704680">
    <w:abstractNumId w:val="16"/>
  </w:num>
  <w:num w:numId="31" w16cid:durableId="731195804">
    <w:abstractNumId w:val="41"/>
  </w:num>
  <w:num w:numId="32" w16cid:durableId="1937249655">
    <w:abstractNumId w:val="10"/>
  </w:num>
  <w:num w:numId="33" w16cid:durableId="804665070">
    <w:abstractNumId w:val="44"/>
  </w:num>
  <w:num w:numId="34" w16cid:durableId="2126609748">
    <w:abstractNumId w:val="15"/>
  </w:num>
  <w:num w:numId="35" w16cid:durableId="1359356820">
    <w:abstractNumId w:val="23"/>
  </w:num>
  <w:num w:numId="36" w16cid:durableId="230046107">
    <w:abstractNumId w:val="33"/>
  </w:num>
  <w:num w:numId="37" w16cid:durableId="951209581">
    <w:abstractNumId w:val="37"/>
  </w:num>
  <w:num w:numId="38" w16cid:durableId="1751459834">
    <w:abstractNumId w:val="35"/>
  </w:num>
  <w:num w:numId="39" w16cid:durableId="1226525887">
    <w:abstractNumId w:val="38"/>
  </w:num>
  <w:num w:numId="40" w16cid:durableId="1938712220">
    <w:abstractNumId w:val="24"/>
  </w:num>
  <w:num w:numId="41" w16cid:durableId="1170170500">
    <w:abstractNumId w:val="13"/>
  </w:num>
  <w:num w:numId="42" w16cid:durableId="709384175">
    <w:abstractNumId w:val="5"/>
  </w:num>
  <w:num w:numId="43" w16cid:durableId="1021973627">
    <w:abstractNumId w:val="3"/>
  </w:num>
  <w:num w:numId="44" w16cid:durableId="1732001108">
    <w:abstractNumId w:val="32"/>
  </w:num>
  <w:num w:numId="45" w16cid:durableId="163056059">
    <w:abstractNumId w:val="26"/>
  </w:num>
  <w:num w:numId="46" w16cid:durableId="19335893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49"/>
    <w:rsid w:val="000035CC"/>
    <w:rsid w:val="000038BF"/>
    <w:rsid w:val="00012000"/>
    <w:rsid w:val="00016214"/>
    <w:rsid w:val="000373C1"/>
    <w:rsid w:val="00062657"/>
    <w:rsid w:val="00065944"/>
    <w:rsid w:val="00074180"/>
    <w:rsid w:val="000D336C"/>
    <w:rsid w:val="000E6699"/>
    <w:rsid w:val="001468B6"/>
    <w:rsid w:val="00150EF3"/>
    <w:rsid w:val="00177317"/>
    <w:rsid w:val="00187B0E"/>
    <w:rsid w:val="0019748E"/>
    <w:rsid w:val="001C5312"/>
    <w:rsid w:val="001D0C48"/>
    <w:rsid w:val="001F3CAA"/>
    <w:rsid w:val="0022045A"/>
    <w:rsid w:val="0022788F"/>
    <w:rsid w:val="00231608"/>
    <w:rsid w:val="002361A8"/>
    <w:rsid w:val="00262DCC"/>
    <w:rsid w:val="00263749"/>
    <w:rsid w:val="002D014D"/>
    <w:rsid w:val="002E5E3E"/>
    <w:rsid w:val="002F2C74"/>
    <w:rsid w:val="002F5346"/>
    <w:rsid w:val="002F6E87"/>
    <w:rsid w:val="00355BAB"/>
    <w:rsid w:val="003A6433"/>
    <w:rsid w:val="003A7EA0"/>
    <w:rsid w:val="003B14A3"/>
    <w:rsid w:val="003B7371"/>
    <w:rsid w:val="003D37E8"/>
    <w:rsid w:val="003D76A3"/>
    <w:rsid w:val="004058AF"/>
    <w:rsid w:val="004164AA"/>
    <w:rsid w:val="004207A8"/>
    <w:rsid w:val="004267EF"/>
    <w:rsid w:val="00455FA2"/>
    <w:rsid w:val="004663F3"/>
    <w:rsid w:val="004A139D"/>
    <w:rsid w:val="004B6796"/>
    <w:rsid w:val="004C5AF6"/>
    <w:rsid w:val="004C67C1"/>
    <w:rsid w:val="004E3C1E"/>
    <w:rsid w:val="0051059F"/>
    <w:rsid w:val="00534343"/>
    <w:rsid w:val="00537E44"/>
    <w:rsid w:val="005443B5"/>
    <w:rsid w:val="005558B2"/>
    <w:rsid w:val="00564273"/>
    <w:rsid w:val="00576545"/>
    <w:rsid w:val="005832F0"/>
    <w:rsid w:val="00591D86"/>
    <w:rsid w:val="005C13F5"/>
    <w:rsid w:val="005D7763"/>
    <w:rsid w:val="005E19BC"/>
    <w:rsid w:val="005E7F9F"/>
    <w:rsid w:val="00601ACF"/>
    <w:rsid w:val="00670150"/>
    <w:rsid w:val="00684C4C"/>
    <w:rsid w:val="00694F64"/>
    <w:rsid w:val="006B48DF"/>
    <w:rsid w:val="006E009D"/>
    <w:rsid w:val="00702697"/>
    <w:rsid w:val="00704AD0"/>
    <w:rsid w:val="00713FE1"/>
    <w:rsid w:val="00735AA6"/>
    <w:rsid w:val="00752D85"/>
    <w:rsid w:val="00754CB0"/>
    <w:rsid w:val="00767CBA"/>
    <w:rsid w:val="007A1FCB"/>
    <w:rsid w:val="007C56BA"/>
    <w:rsid w:val="007D2380"/>
    <w:rsid w:val="007E214C"/>
    <w:rsid w:val="007E234E"/>
    <w:rsid w:val="007F2CBA"/>
    <w:rsid w:val="007F3527"/>
    <w:rsid w:val="0080779E"/>
    <w:rsid w:val="00807D4B"/>
    <w:rsid w:val="00833FA6"/>
    <w:rsid w:val="00865466"/>
    <w:rsid w:val="00886012"/>
    <w:rsid w:val="008A1E32"/>
    <w:rsid w:val="008B5901"/>
    <w:rsid w:val="008C099A"/>
    <w:rsid w:val="008C6560"/>
    <w:rsid w:val="008C705C"/>
    <w:rsid w:val="008E2687"/>
    <w:rsid w:val="00923D97"/>
    <w:rsid w:val="009A73CC"/>
    <w:rsid w:val="009B2A51"/>
    <w:rsid w:val="009C3715"/>
    <w:rsid w:val="009E4F38"/>
    <w:rsid w:val="009F4853"/>
    <w:rsid w:val="00A36F93"/>
    <w:rsid w:val="00A37776"/>
    <w:rsid w:val="00A475E7"/>
    <w:rsid w:val="00A57112"/>
    <w:rsid w:val="00A657E2"/>
    <w:rsid w:val="00AA32A2"/>
    <w:rsid w:val="00AA5235"/>
    <w:rsid w:val="00B3048D"/>
    <w:rsid w:val="00B342BC"/>
    <w:rsid w:val="00B343DD"/>
    <w:rsid w:val="00B34606"/>
    <w:rsid w:val="00B418A7"/>
    <w:rsid w:val="00B8106D"/>
    <w:rsid w:val="00B858FE"/>
    <w:rsid w:val="00B87FB5"/>
    <w:rsid w:val="00B93B65"/>
    <w:rsid w:val="00B947F8"/>
    <w:rsid w:val="00BA603E"/>
    <w:rsid w:val="00BA7BBC"/>
    <w:rsid w:val="00BE6F10"/>
    <w:rsid w:val="00C11615"/>
    <w:rsid w:val="00C17333"/>
    <w:rsid w:val="00C74E1C"/>
    <w:rsid w:val="00CA27CE"/>
    <w:rsid w:val="00CD55C7"/>
    <w:rsid w:val="00D30479"/>
    <w:rsid w:val="00D43897"/>
    <w:rsid w:val="00D977D5"/>
    <w:rsid w:val="00DC46CD"/>
    <w:rsid w:val="00DD3DBA"/>
    <w:rsid w:val="00DE48B7"/>
    <w:rsid w:val="00E226DD"/>
    <w:rsid w:val="00E62723"/>
    <w:rsid w:val="00E82D15"/>
    <w:rsid w:val="00EA6B95"/>
    <w:rsid w:val="00EB0484"/>
    <w:rsid w:val="00EB1378"/>
    <w:rsid w:val="00F01FF9"/>
    <w:rsid w:val="00F22AC5"/>
    <w:rsid w:val="00F27069"/>
    <w:rsid w:val="00F3074D"/>
    <w:rsid w:val="00F37DCF"/>
    <w:rsid w:val="00F52255"/>
    <w:rsid w:val="00FA08F3"/>
    <w:rsid w:val="00FB58F4"/>
    <w:rsid w:val="00FC0D90"/>
    <w:rsid w:val="00FD72BE"/>
    <w:rsid w:val="00FF65EA"/>
    <w:rsid w:val="00FF7F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202074"/>
  <w15:docId w15:val="{5C4D5607-004D-4BA0-AC05-14806469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w:hAnsi="Liberation Serif" w:cs="Lohit Hindi"/>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2"/>
      <w:lang w:val="fr-FR" w:bidi="ar-SA"/>
    </w:rPr>
  </w:style>
  <w:style w:type="paragraph" w:styleId="Titre1">
    <w:name w:val="heading 1"/>
    <w:basedOn w:val="Normal"/>
    <w:next w:val="Normal"/>
    <w:qFormat/>
    <w:pPr>
      <w:keepNext/>
      <w:numPr>
        <w:numId w:val="1"/>
      </w:numPr>
      <w:spacing w:before="720" w:after="360"/>
      <w:jc w:val="center"/>
      <w:outlineLvl w:val="0"/>
    </w:pPr>
    <w:rPr>
      <w:b/>
      <w:i/>
      <w:lang w:val="fr-BE"/>
    </w:rPr>
  </w:style>
  <w:style w:type="paragraph" w:styleId="Titre2">
    <w:name w:val="heading 2"/>
    <w:basedOn w:val="Heading"/>
    <w:next w:val="Corpsdetexte"/>
    <w:qFormat/>
    <w:pPr>
      <w:numPr>
        <w:ilvl w:val="1"/>
        <w:numId w:val="1"/>
      </w:numPr>
      <w:spacing w:before="200" w:after="120"/>
      <w:outlineLvl w:val="1"/>
    </w:pPr>
    <w:rPr>
      <w:b/>
      <w:bCs/>
      <w:sz w:val="25"/>
      <w:szCs w:val="23"/>
    </w:rPr>
  </w:style>
  <w:style w:type="paragraph" w:styleId="Titre3">
    <w:name w:val="heading 3"/>
    <w:basedOn w:val="Heading"/>
    <w:next w:val="Corpsdetexte"/>
    <w:qFormat/>
    <w:pPr>
      <w:numPr>
        <w:ilvl w:val="2"/>
        <w:numId w:val="1"/>
      </w:numPr>
      <w:spacing w:before="140" w:after="120"/>
      <w:outlineLvl w:val="2"/>
    </w:pPr>
    <w:rPr>
      <w:b/>
      <w:bCs/>
    </w:rPr>
  </w:style>
  <w:style w:type="paragraph" w:styleId="Titre4">
    <w:name w:val="heading 4"/>
    <w:basedOn w:val="Heading"/>
    <w:next w:val="Normal"/>
    <w:qFormat/>
    <w:pPr>
      <w:numPr>
        <w:ilvl w:val="3"/>
        <w:numId w:val="1"/>
      </w:numPr>
      <w:spacing w:before="120" w:after="120"/>
      <w:outlineLvl w:val="3"/>
    </w:pPr>
    <w:rPr>
      <w:b/>
      <w:bCs/>
      <w:i/>
      <w:iCs/>
      <w:color w:val="808080"/>
      <w:sz w:val="21"/>
      <w:szCs w:val="19"/>
    </w:rPr>
  </w:style>
  <w:style w:type="paragraph" w:styleId="Titre5">
    <w:name w:val="heading 5"/>
    <w:basedOn w:val="Heading"/>
    <w:next w:val="Normal"/>
    <w:qFormat/>
    <w:pPr>
      <w:numPr>
        <w:ilvl w:val="4"/>
        <w:numId w:val="1"/>
      </w:numPr>
      <w:spacing w:before="120" w:after="60"/>
      <w:outlineLvl w:val="4"/>
    </w:pPr>
    <w:rPr>
      <w:b/>
      <w:bCs/>
      <w:sz w:val="19"/>
      <w:szCs w:val="17"/>
    </w:rPr>
  </w:style>
  <w:style w:type="paragraph" w:styleId="Titre6">
    <w:name w:val="heading 6"/>
    <w:basedOn w:val="Heading"/>
    <w:next w:val="Normal"/>
    <w:qFormat/>
    <w:pPr>
      <w:numPr>
        <w:ilvl w:val="5"/>
        <w:numId w:val="1"/>
      </w:numPr>
      <w:spacing w:before="60" w:after="60"/>
      <w:outlineLvl w:val="5"/>
    </w:pPr>
    <w:rPr>
      <w:b/>
      <w:bCs/>
      <w:i/>
      <w:iCs/>
      <w:sz w:val="19"/>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Calibri" w:eastAsia="Times New Roman" w:hAnsi="Calibri"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ourier New" w:hAnsi="Courier New" w:cs="Courier New"/>
      <w:sz w:val="22"/>
      <w:lang w:val="fr-FR"/>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sz w:val="22"/>
      <w:szCs w:val="22"/>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ahoma" w:eastAsia="Times New Roman" w:hAnsi="Tahoma" w:cs="Tahom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eastAsia="Times New Roman" w:hAnsi="Symbol" w:cs="Tahoma"/>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eastAsia="Times New Roman" w:hAnsi="Times New Roman" w:cs="Times New Roman"/>
      <w:szCs w:val="22"/>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imes New Roman" w:eastAsia="Times New Roman" w:hAnsi="Times New Roman" w:cs="Times New Roman"/>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Symbol" w:hAnsi="Symbol" w:cs="Symbol"/>
      <w:lang w:eastAsia="fr-BE"/>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szCs w:val="22"/>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Times New Roman" w:eastAsia="Times New Roman" w:hAnsi="Times New Roman"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Wingdings" w:hAnsi="Wingdings" w:cs="Wingdings"/>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StyletitreProcsverbal">
    <w:name w:val="Style titre Procès verbal"/>
    <w:qFormat/>
    <w:rPr>
      <w:b/>
      <w:bCs/>
      <w:i/>
      <w:iCs/>
      <w:caps/>
      <w:sz w:val="22"/>
      <w:u w:val="single"/>
    </w:rPr>
  </w:style>
  <w:style w:type="character" w:customStyle="1" w:styleId="Stylenoncobjets">
    <w:name w:val="Style énoncé objets"/>
    <w:qFormat/>
    <w:rPr>
      <w:b/>
      <w:bCs/>
      <w:caps/>
      <w:u w:val="single"/>
    </w:rPr>
  </w:style>
  <w:style w:type="character" w:customStyle="1" w:styleId="Corpsdetexte2Car">
    <w:name w:val="Corps de texte 2 Car"/>
    <w:qFormat/>
    <w:rPr>
      <w:sz w:val="22"/>
      <w:szCs w:val="24"/>
      <w:lang w:val="fr-FR" w:bidi="ar-SA"/>
    </w:rPr>
  </w:style>
  <w:style w:type="character" w:customStyle="1" w:styleId="Corpsdetexte3Car">
    <w:name w:val="Corps de texte 3 Car"/>
    <w:qFormat/>
    <w:rPr>
      <w:sz w:val="16"/>
      <w:szCs w:val="16"/>
      <w:lang w:val="fr-FR"/>
    </w:rPr>
  </w:style>
  <w:style w:type="character" w:customStyle="1" w:styleId="Finlettre">
    <w:name w:val="Finlettre"/>
    <w:qFormat/>
  </w:style>
  <w:style w:type="character" w:customStyle="1" w:styleId="CorpsdetexteCar">
    <w:name w:val="Corps de texte Car"/>
    <w:qFormat/>
    <w:rPr>
      <w:sz w:val="22"/>
      <w:szCs w:val="24"/>
      <w:lang w:val="fr-FR"/>
    </w:rPr>
  </w:style>
  <w:style w:type="character" w:customStyle="1" w:styleId="act-nat">
    <w:name w:val="act-nat"/>
    <w:qFormat/>
    <w:rPr>
      <w:b/>
      <w:bCs/>
    </w:rPr>
  </w:style>
  <w:style w:type="character" w:customStyle="1" w:styleId="TextedebullesCar">
    <w:name w:val="Texte de bulles Car"/>
    <w:qFormat/>
    <w:rPr>
      <w:rFonts w:ascii="Segoe UI" w:hAnsi="Segoe UI" w:cs="Segoe UI"/>
      <w:sz w:val="18"/>
      <w:szCs w:val="18"/>
      <w:lang w:val="fr-FR"/>
    </w:rPr>
  </w:style>
  <w:style w:type="character" w:customStyle="1" w:styleId="Titre1Car">
    <w:name w:val="Titre 1 Car"/>
    <w:qFormat/>
    <w:rPr>
      <w:b/>
      <w:i/>
      <w:sz w:val="22"/>
      <w:szCs w:val="24"/>
    </w:rPr>
  </w:style>
  <w:style w:type="character" w:customStyle="1" w:styleId="PieddepageCar">
    <w:name w:val="Pied de page Car"/>
    <w:qFormat/>
    <w:rPr>
      <w:rFonts w:eastAsia="Calibri"/>
      <w:sz w:val="24"/>
      <w:szCs w:val="24"/>
      <w:lang w:val="fr-FR"/>
    </w:rPr>
  </w:style>
  <w:style w:type="character" w:customStyle="1" w:styleId="Retraitcorpsdetexte2Car">
    <w:name w:val="Retrait corps de texte 2 Car"/>
    <w:qFormat/>
    <w:rPr>
      <w:sz w:val="24"/>
      <w:szCs w:val="24"/>
      <w:lang w:val="fr-FR"/>
    </w:rPr>
  </w:style>
  <w:style w:type="character" w:customStyle="1" w:styleId="TitreCar">
    <w:name w:val="Titre Car"/>
    <w:qFormat/>
    <w:rPr>
      <w:sz w:val="22"/>
      <w:lang w:val="fr-FR"/>
    </w:rPr>
  </w:style>
  <w:style w:type="character" w:styleId="Marquedecommentaire">
    <w:name w:val="annotation reference"/>
    <w:qFormat/>
    <w:rPr>
      <w:sz w:val="16"/>
      <w:szCs w:val="16"/>
    </w:rPr>
  </w:style>
  <w:style w:type="character" w:customStyle="1" w:styleId="CommentaireCar">
    <w:name w:val="Commentaire Car"/>
    <w:qFormat/>
    <w:rPr>
      <w:lang w:val="fr-FR"/>
    </w:rPr>
  </w:style>
  <w:style w:type="character" w:customStyle="1" w:styleId="ObjetducommentaireCar">
    <w:name w:val="Objet du commentaire Car"/>
    <w:qFormat/>
    <w:rPr>
      <w:b/>
      <w:bCs/>
      <w:lang w:val="fr-FR"/>
    </w:rPr>
  </w:style>
  <w:style w:type="character" w:customStyle="1" w:styleId="NumberingSymbols">
    <w:name w:val="Numbering Symbols"/>
    <w:qFormat/>
  </w:style>
  <w:style w:type="character" w:customStyle="1" w:styleId="Cdq1pod">
    <w:name w:val="Cdq1pod"/>
    <w:qFormat/>
    <w:rPr>
      <w:strike/>
    </w:rPr>
  </w:style>
  <w:style w:type="character" w:customStyle="1" w:styleId="Cdq2pod">
    <w:name w:val="Cdq2pod"/>
    <w:qFormat/>
    <w:rPr>
      <w:b/>
      <w:u w:val="single"/>
    </w:rPr>
  </w:style>
  <w:style w:type="character" w:customStyle="1" w:styleId="Cdq3pod">
    <w:name w:val="Cdq3pod"/>
    <w:qFormat/>
    <w:rPr>
      <w:b/>
    </w:rPr>
  </w:style>
  <w:style w:type="character" w:customStyle="1" w:styleId="Cdq6pod">
    <w:name w:val="Cdq6pod"/>
    <w:qFormat/>
    <w:rPr>
      <w:vertAlign w:val="superscript"/>
    </w:rPr>
  </w:style>
  <w:style w:type="character" w:customStyle="1" w:styleId="Cdq10pod">
    <w:name w:val="Cdq10pod"/>
    <w:qFormat/>
    <w:rPr>
      <w:b/>
      <w:i/>
    </w:rPr>
  </w:style>
  <w:style w:type="character" w:customStyle="1" w:styleId="Cdq17pod">
    <w:name w:val="Cdq17pod"/>
    <w:qFormat/>
    <w:rPr>
      <w:i/>
    </w:rPr>
  </w:style>
  <w:style w:type="character" w:customStyle="1" w:styleId="Cdq28pod">
    <w:name w:val="Cdq28pod"/>
    <w:qFormat/>
    <w:rPr>
      <w:strike/>
    </w:rPr>
  </w:style>
  <w:style w:type="character" w:customStyle="1" w:styleId="Cdq38pod">
    <w:name w:val="Cdq38pod"/>
    <w:qFormat/>
    <w:rPr>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jc w:val="center"/>
    </w:pPr>
    <w:rPr>
      <w:szCs w:val="20"/>
    </w:rPr>
  </w:style>
  <w:style w:type="paragraph" w:styleId="Corpsdetexte">
    <w:name w:val="Body Text"/>
    <w:basedOn w:val="Normal"/>
    <w:qFormat/>
    <w:pPr>
      <w:spacing w:after="120"/>
    </w:p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rPr>
  </w:style>
  <w:style w:type="paragraph" w:customStyle="1" w:styleId="Index">
    <w:name w:val="Index"/>
    <w:basedOn w:val="Normal"/>
    <w:qFormat/>
    <w:pPr>
      <w:suppressLineNumbers/>
    </w:pPr>
    <w:rPr>
      <w:rFonts w:cs="Lohit Hindi"/>
    </w:rPr>
  </w:style>
  <w:style w:type="paragraph" w:customStyle="1" w:styleId="Style1erobjet">
    <w:name w:val="Style 1er objet"/>
    <w:basedOn w:val="Normal"/>
    <w:qFormat/>
    <w:pPr>
      <w:keepNext/>
      <w:spacing w:before="480" w:after="240"/>
      <w:jc w:val="center"/>
    </w:pPr>
    <w:rPr>
      <w:lang w:val="fr-BE"/>
    </w:rPr>
  </w:style>
  <w:style w:type="paragraph" w:customStyle="1" w:styleId="StylesanceduX">
    <w:name w:val="Style séance du X"/>
    <w:basedOn w:val="Heading"/>
    <w:qFormat/>
    <w:rPr>
      <w:b/>
      <w:bCs/>
    </w:rPr>
  </w:style>
  <w:style w:type="paragraph" w:customStyle="1" w:styleId="Style2meobjet">
    <w:name w:val="Style 2ème objet"/>
    <w:basedOn w:val="Normal"/>
    <w:qFormat/>
    <w:pPr>
      <w:keepNext/>
      <w:spacing w:before="600" w:after="240"/>
      <w:jc w:val="center"/>
    </w:pPr>
    <w:rPr>
      <w:lang w:val="fr-BE"/>
    </w:rPr>
  </w:style>
  <w:style w:type="paragraph" w:customStyle="1" w:styleId="StyleleConseilcommunal">
    <w:name w:val="Style le Conseil communal"/>
    <w:basedOn w:val="Normal"/>
    <w:qFormat/>
    <w:pPr>
      <w:spacing w:before="240" w:after="120"/>
    </w:pPr>
    <w:rPr>
      <w:szCs w:val="20"/>
    </w:rPr>
  </w:style>
  <w:style w:type="paragraph" w:customStyle="1" w:styleId="StyletextedlibAvant6pt">
    <w:name w:val="Style texte délib + Avant : 6 pt"/>
    <w:basedOn w:val="StyleleConseilcommunal"/>
    <w:qFormat/>
    <w:pPr>
      <w:spacing w:before="120"/>
    </w:pPr>
  </w:style>
  <w:style w:type="paragraph" w:customStyle="1" w:styleId="Styledcide">
    <w:name w:val="Style décide"/>
    <w:basedOn w:val="StyletextedlibAvant6pt"/>
    <w:qFormat/>
    <w:pPr>
      <w:spacing w:before="0" w:after="0"/>
    </w:pPr>
  </w:style>
  <w:style w:type="paragraph" w:styleId="Corpsdetexte2">
    <w:name w:val="Body Text 2"/>
    <w:basedOn w:val="Normal"/>
    <w:qFormat/>
    <w:pPr>
      <w:spacing w:after="120" w:line="480" w:lineRule="auto"/>
    </w:pPr>
  </w:style>
  <w:style w:type="paragraph" w:styleId="Corpsdetexte3">
    <w:name w:val="Body Text 3"/>
    <w:basedOn w:val="Normal"/>
    <w:qFormat/>
    <w:pPr>
      <w:spacing w:after="120"/>
    </w:pPr>
    <w:rPr>
      <w:sz w:val="16"/>
      <w:szCs w:val="16"/>
    </w:rPr>
  </w:style>
  <w:style w:type="paragraph" w:customStyle="1" w:styleId="Paragraphedeliste1">
    <w:name w:val="Paragraphe de liste1"/>
    <w:basedOn w:val="Normal"/>
    <w:qFormat/>
    <w:pPr>
      <w:ind w:left="720"/>
      <w:jc w:val="left"/>
    </w:pPr>
    <w:rPr>
      <w:rFonts w:ascii="Arial" w:hAnsi="Arial" w:cs="Arial"/>
      <w:color w:val="000000"/>
      <w:sz w:val="24"/>
      <w:lang w:val="fr-BE"/>
    </w:rPr>
  </w:style>
  <w:style w:type="paragraph" w:styleId="Paragraphedeliste">
    <w:name w:val="List Paragraph"/>
    <w:basedOn w:val="Normal"/>
    <w:link w:val="ParagraphedelisteCar"/>
    <w:uiPriority w:val="34"/>
    <w:qFormat/>
    <w:pPr>
      <w:ind w:left="720"/>
      <w:jc w:val="left"/>
    </w:pPr>
    <w:rPr>
      <w:sz w:val="20"/>
      <w:szCs w:val="20"/>
      <w:lang w:val="fr-BE"/>
    </w:rPr>
  </w:style>
  <w:style w:type="paragraph" w:customStyle="1" w:styleId="Default">
    <w:name w:val="Default"/>
    <w:qFormat/>
    <w:pPr>
      <w:autoSpaceDE w:val="0"/>
    </w:pPr>
    <w:rPr>
      <w:rFonts w:ascii="Calibri" w:eastAsia="Times New Roman" w:hAnsi="Calibri" w:cs="Calibri"/>
      <w:color w:val="000000"/>
      <w:lang w:val="fr-FR" w:bidi="ar-SA"/>
    </w:rPr>
  </w:style>
  <w:style w:type="paragraph" w:styleId="Textedebulles">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Normal"/>
    <w:pPr>
      <w:tabs>
        <w:tab w:val="center" w:pos="4536"/>
        <w:tab w:val="right" w:pos="9072"/>
      </w:tabs>
      <w:jc w:val="left"/>
    </w:pPr>
    <w:rPr>
      <w:rFonts w:eastAsia="Calibri"/>
      <w:sz w:val="24"/>
    </w:rPr>
  </w:style>
  <w:style w:type="paragraph" w:styleId="Retraitcorpsdetexte2">
    <w:name w:val="Body Text Indent 2"/>
    <w:basedOn w:val="Normal"/>
    <w:qFormat/>
    <w:pPr>
      <w:spacing w:after="120" w:line="480" w:lineRule="auto"/>
      <w:ind w:left="283"/>
      <w:jc w:val="left"/>
    </w:pPr>
    <w:rPr>
      <w:sz w:val="24"/>
    </w:rPr>
  </w:style>
  <w:style w:type="paragraph" w:styleId="NormalWeb">
    <w:name w:val="Normal (Web)"/>
    <w:basedOn w:val="Normal"/>
    <w:uiPriority w:val="99"/>
    <w:qFormat/>
    <w:pPr>
      <w:spacing w:before="280" w:after="280"/>
      <w:jc w:val="left"/>
    </w:pPr>
    <w:rPr>
      <w:sz w:val="24"/>
      <w:lang w:val="fr-BE"/>
    </w:rPr>
  </w:style>
  <w:style w:type="paragraph" w:styleId="Commentaire">
    <w:name w:val="annotation text"/>
    <w:basedOn w:val="Normal"/>
    <w:qFormat/>
    <w:pPr>
      <w:jc w:val="left"/>
    </w:pPr>
    <w:rPr>
      <w:sz w:val="20"/>
      <w:szCs w:val="20"/>
    </w:rPr>
  </w:style>
  <w:style w:type="paragraph" w:styleId="Objetducommentaire">
    <w:name w:val="annotation subject"/>
    <w:basedOn w:val="Commentaire"/>
    <w:next w:val="Commentaire"/>
    <w:qFormat/>
    <w:rPr>
      <w:b/>
      <w:bCs/>
    </w:rPr>
  </w:style>
  <w:style w:type="paragraph" w:styleId="Rvision">
    <w:name w:val="Revision"/>
    <w:qFormat/>
    <w:rPr>
      <w:rFonts w:ascii="Times New Roman" w:eastAsia="Times New Roman" w:hAnsi="Times New Roman" w:cs="Times New Roman"/>
      <w:lang w:val="fr-FR" w:bidi="ar-SA"/>
    </w:r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qFormat/>
    <w:rPr>
      <w:b/>
      <w:bCs/>
      <w:sz w:val="56"/>
      <w:szCs w:val="56"/>
    </w:rPr>
  </w:style>
  <w:style w:type="paragraph" w:styleId="Sous-titre">
    <w:name w:val="Subtitle"/>
    <w:basedOn w:val="Heading"/>
    <w:next w:val="Corpsdetexte"/>
    <w:qFormat/>
    <w:pPr>
      <w:spacing w:before="60" w:after="120"/>
    </w:pPr>
    <w:rPr>
      <w:sz w:val="36"/>
      <w:szCs w:val="36"/>
    </w:rPr>
  </w:style>
  <w:style w:type="paragraph" w:customStyle="1" w:styleId="Contenudetableau10">
    <w:name w:val="Contenu de tableau 10"/>
    <w:basedOn w:val="TableContents"/>
    <w:qFormat/>
    <w:rPr>
      <w:sz w:val="20"/>
    </w:rPr>
  </w:style>
  <w:style w:type="paragraph" w:customStyle="1" w:styleId="Contenudetableau12">
    <w:name w:val="Contenu de tableau 12"/>
    <w:basedOn w:val="Contenudetableau10"/>
    <w:qFormat/>
    <w:rPr>
      <w:b/>
      <w:sz w:val="24"/>
    </w:rPr>
  </w:style>
  <w:style w:type="paragraph" w:customStyle="1" w:styleId="mltAssembly">
    <w:name w:val="mltAssembly"/>
    <w:basedOn w:val="Normal"/>
    <w:qFormat/>
    <w:pPr>
      <w:jc w:val="left"/>
    </w:pPr>
  </w:style>
  <w:style w:type="paragraph" w:customStyle="1" w:styleId="Cdq4pod">
    <w:name w:val="Cdq4pod"/>
    <w:basedOn w:val="Normal"/>
    <w:qFormat/>
  </w:style>
  <w:style w:type="paragraph" w:customStyle="1" w:styleId="Cdq5pod">
    <w:name w:val="Cdq5pod"/>
    <w:basedOn w:val="Normal"/>
    <w:qFormat/>
    <w:pPr>
      <w:ind w:right="-128"/>
    </w:pPr>
  </w:style>
  <w:style w:type="paragraph" w:customStyle="1" w:styleId="Cdq7pod">
    <w:name w:val="Cdq7pod"/>
    <w:basedOn w:val="Normal"/>
    <w:qFormat/>
    <w:pPr>
      <w:ind w:left="359" w:hanging="425"/>
    </w:pPr>
  </w:style>
  <w:style w:type="paragraph" w:customStyle="1" w:styleId="Cdq9pod">
    <w:name w:val="Cdq9pod"/>
    <w:basedOn w:val="Tablecell"/>
    <w:qFormat/>
    <w:pPr>
      <w:jc w:val="center"/>
    </w:pPr>
  </w:style>
  <w:style w:type="paragraph" w:customStyle="1" w:styleId="Cdq12pod">
    <w:name w:val="Cdq12pod"/>
    <w:basedOn w:val="Tablecell"/>
    <w:qFormat/>
    <w:pPr>
      <w:jc w:val="left"/>
    </w:pPr>
  </w:style>
  <w:style w:type="paragraph" w:customStyle="1" w:styleId="Cdq13pod">
    <w:name w:val="Cdq13pod"/>
    <w:basedOn w:val="Tablecell"/>
    <w:qFormat/>
    <w:pPr>
      <w:ind w:right="308"/>
      <w:jc w:val="right"/>
    </w:pPr>
  </w:style>
  <w:style w:type="paragraph" w:customStyle="1" w:styleId="Cdq15pod">
    <w:name w:val="Cdq15pod"/>
    <w:basedOn w:val="Tablecell"/>
    <w:qFormat/>
    <w:pPr>
      <w:ind w:right="334"/>
      <w:jc w:val="right"/>
    </w:pPr>
  </w:style>
  <w:style w:type="paragraph" w:customStyle="1" w:styleId="Cdq16pod">
    <w:name w:val="Cdq16pod"/>
    <w:basedOn w:val="Tablecell"/>
    <w:qFormat/>
    <w:pPr>
      <w:ind w:right="334"/>
      <w:jc w:val="left"/>
    </w:pPr>
  </w:style>
  <w:style w:type="paragraph" w:customStyle="1" w:styleId="Cdq18pod">
    <w:name w:val="Cdq18pod"/>
    <w:basedOn w:val="Normal"/>
    <w:qFormat/>
    <w:pPr>
      <w:ind w:hanging="425"/>
    </w:pPr>
  </w:style>
  <w:style w:type="paragraph" w:customStyle="1" w:styleId="Cdq19pod">
    <w:name w:val="Cdq19pod"/>
    <w:basedOn w:val="Normal"/>
    <w:qFormat/>
    <w:pPr>
      <w:ind w:left="359" w:hanging="426"/>
    </w:pPr>
  </w:style>
  <w:style w:type="paragraph" w:customStyle="1" w:styleId="Cdq20pod">
    <w:name w:val="Cdq20pod"/>
    <w:basedOn w:val="podBulletItem"/>
    <w:qFormat/>
    <w:pPr>
      <w:jc w:val="left"/>
    </w:pPr>
  </w:style>
  <w:style w:type="paragraph" w:customStyle="1" w:styleId="Cdq21pod">
    <w:name w:val="Cdq21pod"/>
    <w:basedOn w:val="podNumberItem"/>
    <w:qFormat/>
  </w:style>
  <w:style w:type="paragraph" w:customStyle="1" w:styleId="Cdq23pod">
    <w:name w:val="Cdq23pod"/>
    <w:basedOn w:val="Tablecell"/>
    <w:qFormat/>
  </w:style>
  <w:style w:type="paragraph" w:customStyle="1" w:styleId="Cdq26pod">
    <w:name w:val="Cdq26pod"/>
    <w:basedOn w:val="Tablecell"/>
    <w:qFormat/>
    <w:pPr>
      <w:ind w:right="141"/>
      <w:jc w:val="right"/>
    </w:pPr>
  </w:style>
  <w:style w:type="paragraph" w:customStyle="1" w:styleId="Cdq27pod">
    <w:name w:val="Cdq27pod"/>
    <w:basedOn w:val="Tablecell"/>
    <w:qFormat/>
    <w:pPr>
      <w:ind w:left="346" w:right="141"/>
      <w:jc w:val="right"/>
    </w:pPr>
  </w:style>
  <w:style w:type="paragraph" w:customStyle="1" w:styleId="Cdq29pod">
    <w:name w:val="Cdq29pod"/>
    <w:basedOn w:val="podNumberItem"/>
    <w:qFormat/>
    <w:pPr>
      <w:jc w:val="left"/>
    </w:pPr>
  </w:style>
  <w:style w:type="paragraph" w:customStyle="1" w:styleId="Cdq30pod">
    <w:name w:val="Cdq30pod"/>
    <w:basedOn w:val="podBulletItem"/>
    <w:qFormat/>
  </w:style>
  <w:style w:type="paragraph" w:customStyle="1" w:styleId="Cdq31pod">
    <w:name w:val="Cdq31pod"/>
    <w:basedOn w:val="Normal"/>
    <w:qFormat/>
    <w:pPr>
      <w:ind w:left="359"/>
    </w:pPr>
  </w:style>
  <w:style w:type="paragraph" w:customStyle="1" w:styleId="Cdq32pod">
    <w:name w:val="Cdq32pod"/>
    <w:basedOn w:val="Normal"/>
    <w:qFormat/>
    <w:pPr>
      <w:ind w:right="-128"/>
      <w:jc w:val="left"/>
    </w:pPr>
  </w:style>
  <w:style w:type="paragraph" w:customStyle="1" w:styleId="Cdq33pod">
    <w:name w:val="Cdq33pod"/>
    <w:basedOn w:val="Normal"/>
    <w:qFormat/>
    <w:pPr>
      <w:jc w:val="left"/>
    </w:pPr>
  </w:style>
  <w:style w:type="paragraph" w:customStyle="1" w:styleId="Cdq34pod">
    <w:name w:val="Cdq34pod"/>
    <w:basedOn w:val="Tablecell"/>
    <w:qFormat/>
    <w:pPr>
      <w:ind w:right="52"/>
      <w:jc w:val="right"/>
    </w:pPr>
  </w:style>
  <w:style w:type="paragraph" w:customStyle="1" w:styleId="Cdq35pod">
    <w:name w:val="Cdq35pod"/>
    <w:basedOn w:val="Tablecell"/>
    <w:qFormat/>
    <w:pPr>
      <w:ind w:right="26"/>
      <w:jc w:val="center"/>
    </w:pPr>
  </w:style>
  <w:style w:type="paragraph" w:customStyle="1" w:styleId="Cdq36pod">
    <w:name w:val="Cdq36pod"/>
    <w:basedOn w:val="Tablecell"/>
    <w:qFormat/>
    <w:pPr>
      <w:ind w:right="154"/>
      <w:jc w:val="left"/>
    </w:pPr>
  </w:style>
  <w:style w:type="paragraph" w:customStyle="1" w:styleId="Cdq37pod">
    <w:name w:val="Cdq37pod"/>
    <w:basedOn w:val="Tablecell"/>
    <w:qFormat/>
    <w:pPr>
      <w:ind w:right="26"/>
      <w:jc w:val="right"/>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L-lower-alpha">
    <w:name w:val="L-lower-alpha"/>
    <w:qFormat/>
  </w:style>
  <w:style w:type="numbering" w:customStyle="1" w:styleId="podNumberedList">
    <w:name w:val="podNumberedList"/>
    <w:qFormat/>
  </w:style>
  <w:style w:type="numbering" w:customStyle="1" w:styleId="podBulletedList">
    <w:name w:val="podBulletedList"/>
    <w:qFormat/>
  </w:style>
  <w:style w:type="paragraph" w:customStyle="1" w:styleId="msolistparagraph0">
    <w:name w:val="msolistparagraph"/>
    <w:basedOn w:val="Normal"/>
    <w:rsid w:val="005832F0"/>
    <w:pPr>
      <w:suppressAutoHyphens w:val="0"/>
      <w:ind w:left="720"/>
      <w:jc w:val="left"/>
    </w:pPr>
    <w:rPr>
      <w:rFonts w:ascii="Calibri" w:hAnsi="Calibri"/>
      <w:szCs w:val="22"/>
      <w:lang w:val="fr-BE" w:eastAsia="fr-BE"/>
    </w:rPr>
  </w:style>
  <w:style w:type="character" w:styleId="Lienhypertexte">
    <w:name w:val="Hyperlink"/>
    <w:rsid w:val="00B87FB5"/>
    <w:rPr>
      <w:color w:val="0563C1"/>
      <w:u w:val="single"/>
    </w:rPr>
  </w:style>
  <w:style w:type="table" w:customStyle="1" w:styleId="TableNormal">
    <w:name w:val="Table Normal"/>
    <w:uiPriority w:val="2"/>
    <w:semiHidden/>
    <w:unhideWhenUsed/>
    <w:qFormat/>
    <w:rsid w:val="00B3048D"/>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048D"/>
    <w:pPr>
      <w:widowControl w:val="0"/>
      <w:suppressAutoHyphens w:val="0"/>
      <w:autoSpaceDE w:val="0"/>
      <w:autoSpaceDN w:val="0"/>
    </w:pPr>
    <w:rPr>
      <w:szCs w:val="22"/>
      <w:lang w:eastAsia="en-US"/>
    </w:rPr>
  </w:style>
  <w:style w:type="paragraph" w:customStyle="1" w:styleId="western">
    <w:name w:val="western"/>
    <w:basedOn w:val="Normal"/>
    <w:rsid w:val="008A1E32"/>
    <w:pPr>
      <w:suppressAutoHyphens w:val="0"/>
      <w:spacing w:before="100" w:beforeAutospacing="1"/>
      <w:jc w:val="left"/>
    </w:pPr>
    <w:rPr>
      <w:rFonts w:ascii="Arial" w:hAnsi="Arial" w:cs="Arial"/>
      <w:b/>
      <w:bCs/>
      <w:szCs w:val="22"/>
      <w:lang w:val="fr-BE" w:eastAsia="fr-BE"/>
    </w:rPr>
  </w:style>
  <w:style w:type="character" w:customStyle="1" w:styleId="scayt-misspell-word">
    <w:name w:val="scayt-misspell-word"/>
    <w:rsid w:val="004164AA"/>
  </w:style>
  <w:style w:type="character" w:customStyle="1" w:styleId="Okq3pod">
    <w:name w:val="Okq3pod"/>
    <w:qFormat/>
    <w:rsid w:val="003B14A3"/>
    <w:rPr>
      <w:vertAlign w:val="superscript"/>
    </w:rPr>
  </w:style>
  <w:style w:type="character" w:customStyle="1" w:styleId="podItalic">
    <w:name w:val="podItalic"/>
    <w:rsid w:val="003A6433"/>
    <w:rPr>
      <w:i/>
      <w:iCs/>
    </w:rPr>
  </w:style>
  <w:style w:type="character" w:customStyle="1" w:styleId="podBold">
    <w:name w:val="podBold"/>
    <w:rsid w:val="003A6433"/>
    <w:rPr>
      <w:b/>
      <w:bCs/>
    </w:rPr>
  </w:style>
  <w:style w:type="character" w:customStyle="1" w:styleId="podUnderline">
    <w:name w:val="podUnderline"/>
    <w:rsid w:val="003A6433"/>
    <w:rPr>
      <w:u w:val="single"/>
    </w:rPr>
  </w:style>
  <w:style w:type="paragraph" w:customStyle="1" w:styleId="CS1">
    <w:name w:val="CS1"/>
    <w:basedOn w:val="Normal"/>
    <w:qFormat/>
    <w:rsid w:val="003A6433"/>
    <w:pPr>
      <w:widowControl w:val="0"/>
      <w:spacing w:after="198"/>
      <w:ind w:left="514"/>
      <w:jc w:val="left"/>
    </w:pPr>
    <w:rPr>
      <w:rFonts w:ascii="Calibri Light" w:eastAsia="Droid Sans Fallback" w:hAnsi="Calibri Light" w:cs="Lohit Hindi"/>
      <w:kern w:val="1"/>
      <w:lang w:val="fr-BE" w:bidi="hi-IN"/>
    </w:rPr>
  </w:style>
  <w:style w:type="paragraph" w:styleId="Notedebasdepage">
    <w:name w:val="footnote text"/>
    <w:basedOn w:val="Normal"/>
    <w:link w:val="NotedebasdepageCar"/>
    <w:uiPriority w:val="99"/>
    <w:semiHidden/>
    <w:unhideWhenUsed/>
    <w:rsid w:val="003A6433"/>
    <w:pPr>
      <w:widowControl w:val="0"/>
      <w:jc w:val="left"/>
    </w:pPr>
    <w:rPr>
      <w:rFonts w:ascii="Calibri Light" w:eastAsia="Droid Sans Fallback" w:hAnsi="Calibri Light" w:cs="Mangal"/>
      <w:kern w:val="1"/>
      <w:sz w:val="20"/>
      <w:szCs w:val="18"/>
      <w:lang w:val="fr-BE" w:bidi="hi-IN"/>
    </w:rPr>
  </w:style>
  <w:style w:type="character" w:customStyle="1" w:styleId="NotedebasdepageCar">
    <w:name w:val="Note de bas de page Car"/>
    <w:basedOn w:val="Policepardfaut"/>
    <w:link w:val="Notedebasdepage"/>
    <w:uiPriority w:val="99"/>
    <w:semiHidden/>
    <w:rsid w:val="003A6433"/>
    <w:rPr>
      <w:rFonts w:ascii="Calibri Light" w:eastAsia="Droid Sans Fallback" w:hAnsi="Calibri Light" w:cs="Mangal"/>
      <w:kern w:val="1"/>
      <w:sz w:val="20"/>
      <w:szCs w:val="18"/>
    </w:rPr>
  </w:style>
  <w:style w:type="character" w:styleId="Appelnotedebasdep">
    <w:name w:val="footnote reference"/>
    <w:basedOn w:val="Policepardfaut"/>
    <w:uiPriority w:val="99"/>
    <w:semiHidden/>
    <w:unhideWhenUsed/>
    <w:rsid w:val="003A6433"/>
    <w:rPr>
      <w:vertAlign w:val="superscript"/>
    </w:rPr>
  </w:style>
  <w:style w:type="character" w:customStyle="1" w:styleId="modif1">
    <w:name w:val="modif1"/>
    <w:rsid w:val="000038BF"/>
    <w:rPr>
      <w:rFonts w:ascii="Times New Roman" w:hAnsi="Times New Roman" w:cs="Times New Roman" w:hint="default"/>
      <w:i/>
      <w:iCs/>
      <w:sz w:val="22"/>
      <w:szCs w:val="22"/>
    </w:rPr>
  </w:style>
  <w:style w:type="character" w:customStyle="1" w:styleId="highlight-red">
    <w:name w:val="highlight-red"/>
    <w:rsid w:val="002F5346"/>
  </w:style>
  <w:style w:type="character" w:customStyle="1" w:styleId="highlight-yellow">
    <w:name w:val="highlight-yellow"/>
    <w:rsid w:val="002F5346"/>
  </w:style>
  <w:style w:type="character" w:customStyle="1" w:styleId="ParagraphedelisteCar">
    <w:name w:val="Paragraphe de liste Car"/>
    <w:link w:val="Paragraphedeliste"/>
    <w:uiPriority w:val="34"/>
    <w:locked/>
    <w:rsid w:val="005C13F5"/>
    <w:rPr>
      <w:rFonts w:ascii="Times New Roman" w:eastAsia="Times New Roman" w:hAnsi="Times New Roman" w:cs="Times New Roman"/>
      <w:sz w:val="20"/>
      <w:szCs w:val="20"/>
      <w:lang w:bidi="ar-SA"/>
    </w:rPr>
  </w:style>
  <w:style w:type="paragraph" w:styleId="Notedefin">
    <w:name w:val="endnote text"/>
    <w:basedOn w:val="Normal"/>
    <w:link w:val="NotedefinCar"/>
    <w:semiHidden/>
    <w:rsid w:val="00670150"/>
    <w:pPr>
      <w:suppressAutoHyphens w:val="0"/>
    </w:pPr>
    <w:rPr>
      <w:rFonts w:ascii="Courier New" w:hAnsi="Courier New"/>
      <w:szCs w:val="20"/>
      <w:lang w:eastAsia="fr-FR"/>
    </w:rPr>
  </w:style>
  <w:style w:type="character" w:customStyle="1" w:styleId="NotedefinCar">
    <w:name w:val="Note de fin Car"/>
    <w:basedOn w:val="Policepardfaut"/>
    <w:link w:val="Notedefin"/>
    <w:semiHidden/>
    <w:rsid w:val="00670150"/>
    <w:rPr>
      <w:rFonts w:ascii="Courier New" w:eastAsia="Times New Roman" w:hAnsi="Courier New" w:cs="Times New Roman"/>
      <w:sz w:val="22"/>
      <w:szCs w:val="20"/>
      <w:lang w:val="fr-FR" w:eastAsia="fr-FR" w:bidi="ar-SA"/>
    </w:rPr>
  </w:style>
  <w:style w:type="paragraph" w:customStyle="1" w:styleId="texte">
    <w:name w:val="texte"/>
    <w:rsid w:val="00670150"/>
    <w:pPr>
      <w:suppressAutoHyphens w:val="0"/>
      <w:overflowPunct w:val="0"/>
      <w:autoSpaceDE w:val="0"/>
      <w:autoSpaceDN w:val="0"/>
      <w:adjustRightInd w:val="0"/>
      <w:jc w:val="both"/>
      <w:textAlignment w:val="baseline"/>
    </w:pPr>
    <w:rPr>
      <w:rFonts w:ascii="Times New Roman" w:eastAsia="Times New Roman" w:hAnsi="Times New Roman" w:cs="Times New Roman"/>
      <w:sz w:val="20"/>
      <w:szCs w:val="20"/>
      <w:lang w:val="fr-FR" w:eastAsia="fr-FR" w:bidi="ar-SA"/>
    </w:rPr>
  </w:style>
  <w:style w:type="character" w:customStyle="1" w:styleId="CarCar2">
    <w:name w:val="Car Car2"/>
    <w:locked/>
    <w:rsid w:val="00670150"/>
    <w:rPr>
      <w:sz w:val="24"/>
      <w:lang w:val="fr-FR" w:eastAsia="fr-FR" w:bidi="ar-SA"/>
    </w:rPr>
  </w:style>
  <w:style w:type="paragraph" w:customStyle="1" w:styleId="Pom2pod">
    <w:name w:val="Pom2pod"/>
    <w:basedOn w:val="Normal"/>
    <w:qFormat/>
    <w:rsid w:val="00591D86"/>
    <w:pPr>
      <w:spacing w:after="119"/>
    </w:pPr>
    <w:rPr>
      <w:szCs w:val="20"/>
      <w:lang w:eastAsia="fr-BE"/>
    </w:rPr>
  </w:style>
  <w:style w:type="paragraph" w:customStyle="1" w:styleId="uox5pod">
    <w:name w:val="uox5pod"/>
    <w:basedOn w:val="ParaKWN"/>
    <w:qFormat/>
    <w:rsid w:val="00591D86"/>
    <w:pPr>
      <w:spacing w:after="119"/>
      <w:ind w:left="359" w:hanging="425"/>
    </w:pPr>
    <w:rPr>
      <w:szCs w:val="20"/>
      <w:lang w:eastAsia="fr-BE"/>
    </w:rPr>
  </w:style>
  <w:style w:type="paragraph" w:customStyle="1" w:styleId="QLi2pod">
    <w:name w:val="QLi2pod"/>
    <w:basedOn w:val="Normal"/>
    <w:qFormat/>
    <w:rsid w:val="00591D86"/>
    <w:pPr>
      <w:spacing w:after="119"/>
    </w:pPr>
    <w:rPr>
      <w:szCs w:val="20"/>
      <w:lang w:eastAsia="fr-BE"/>
    </w:rPr>
  </w:style>
  <w:style w:type="paragraph" w:customStyle="1" w:styleId="GgH2pod">
    <w:name w:val="GgH2pod"/>
    <w:basedOn w:val="Normal"/>
    <w:qFormat/>
    <w:rsid w:val="00591D86"/>
    <w:pPr>
      <w:spacing w:after="119"/>
    </w:pPr>
    <w:rPr>
      <w:szCs w:val="20"/>
      <w:lang w:eastAsia="fr-BE"/>
    </w:rPr>
  </w:style>
  <w:style w:type="character" w:styleId="lev">
    <w:name w:val="Strong"/>
    <w:basedOn w:val="Policepardfaut"/>
    <w:uiPriority w:val="22"/>
    <w:qFormat/>
    <w:rsid w:val="00231608"/>
    <w:rPr>
      <w:b/>
      <w:bCs/>
    </w:rPr>
  </w:style>
  <w:style w:type="character" w:customStyle="1" w:styleId="xHe2pod">
    <w:name w:val="xHe2pod"/>
    <w:qFormat/>
    <w:rsid w:val="009E4F38"/>
    <w:rPr>
      <w:vertAlign w:val="superscript"/>
    </w:rPr>
  </w:style>
  <w:style w:type="paragraph" w:customStyle="1" w:styleId="xHe1pod">
    <w:name w:val="xHe1pod"/>
    <w:basedOn w:val="Normal"/>
    <w:qFormat/>
    <w:rsid w:val="009E4F38"/>
    <w:pPr>
      <w:spacing w:after="119"/>
    </w:pPr>
    <w:rPr>
      <w:szCs w:val="20"/>
      <w:lang w:eastAsia="fr-BE"/>
    </w:rPr>
  </w:style>
  <w:style w:type="paragraph" w:customStyle="1" w:styleId="dln1pod">
    <w:name w:val="dln1pod"/>
    <w:basedOn w:val="Normal"/>
    <w:qFormat/>
    <w:rsid w:val="009E4F38"/>
    <w:pPr>
      <w:spacing w:after="119"/>
    </w:pPr>
    <w:rPr>
      <w:szCs w:val="20"/>
      <w:lang w:eastAsia="fr-BE"/>
    </w:rPr>
  </w:style>
  <w:style w:type="paragraph" w:customStyle="1" w:styleId="dln2pod">
    <w:name w:val="dln2pod"/>
    <w:basedOn w:val="podBulletItem"/>
    <w:qFormat/>
    <w:rsid w:val="009E4F38"/>
    <w:pPr>
      <w:spacing w:after="119"/>
    </w:pPr>
    <w:rPr>
      <w:szCs w:val="20"/>
      <w:lang w:eastAsia="fr-BE"/>
    </w:rPr>
  </w:style>
  <w:style w:type="character" w:customStyle="1" w:styleId="StyleCorpsdetexte11ptCar">
    <w:name w:val="Style Corps de texte + 11 pt Car"/>
    <w:rsid w:val="00B343DD"/>
    <w:rPr>
      <w:sz w:val="22"/>
      <w:lang w:val="fr-BE" w:eastAsia="fr-FR" w:bidi="ar-SA"/>
    </w:rPr>
  </w:style>
  <w:style w:type="character" w:styleId="Accentuation">
    <w:name w:val="Emphasis"/>
    <w:qFormat/>
    <w:rsid w:val="00FC0D90"/>
    <w:rPr>
      <w:i/>
      <w:iCs/>
    </w:rPr>
  </w:style>
  <w:style w:type="paragraph" w:styleId="En-tte">
    <w:name w:val="header"/>
    <w:basedOn w:val="Normal"/>
    <w:link w:val="En-tteCar"/>
    <w:rsid w:val="00EB0484"/>
    <w:pPr>
      <w:tabs>
        <w:tab w:val="center" w:pos="4536"/>
        <w:tab w:val="right" w:pos="9072"/>
      </w:tabs>
      <w:suppressAutoHyphens w:val="0"/>
      <w:overflowPunct w:val="0"/>
      <w:autoSpaceDE w:val="0"/>
      <w:autoSpaceDN w:val="0"/>
      <w:adjustRightInd w:val="0"/>
      <w:textAlignment w:val="baseline"/>
    </w:pPr>
    <w:rPr>
      <w:rFonts w:ascii="Arial" w:hAnsi="Arial"/>
      <w:color w:val="1F4E79" w:themeColor="accent1" w:themeShade="80"/>
      <w:sz w:val="20"/>
      <w:szCs w:val="20"/>
      <w:lang w:val="nl" w:eastAsia="nl-NL"/>
    </w:rPr>
  </w:style>
  <w:style w:type="character" w:customStyle="1" w:styleId="En-tteCar">
    <w:name w:val="En-tête Car"/>
    <w:basedOn w:val="Policepardfaut"/>
    <w:link w:val="En-tte"/>
    <w:rsid w:val="00EB0484"/>
    <w:rPr>
      <w:rFonts w:ascii="Arial" w:eastAsia="Times New Roman" w:hAnsi="Arial" w:cs="Times New Roman"/>
      <w:color w:val="1F4E79" w:themeColor="accent1" w:themeShade="80"/>
      <w:sz w:val="20"/>
      <w:szCs w:val="20"/>
      <w:lang w:val="nl" w:eastAsia="nl-NL" w:bidi="ar-SA"/>
    </w:rPr>
  </w:style>
  <w:style w:type="character" w:customStyle="1" w:styleId="fvd3pod">
    <w:name w:val="fvd3pod"/>
    <w:qFormat/>
    <w:rsid w:val="00062657"/>
    <w:rPr>
      <w:u w:val="single"/>
    </w:rPr>
  </w:style>
  <w:style w:type="table" w:styleId="Grilledutableau">
    <w:name w:val="Table Grid"/>
    <w:basedOn w:val="TableauNormal"/>
    <w:uiPriority w:val="39"/>
    <w:rsid w:val="00177317"/>
    <w:pPr>
      <w:suppressAutoHyphens w:val="0"/>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T1pod">
    <w:name w:val="VoT1pod"/>
    <w:basedOn w:val="Normal"/>
    <w:qFormat/>
    <w:rsid w:val="00704AD0"/>
    <w:pPr>
      <w:spacing w:after="119"/>
    </w:pPr>
    <w:rPr>
      <w:szCs w:val="20"/>
      <w:lang w:eastAsia="fr-FR"/>
    </w:rPr>
  </w:style>
  <w:style w:type="paragraph" w:customStyle="1" w:styleId="wWe1pod">
    <w:name w:val="wWe1pod"/>
    <w:basedOn w:val="Normal"/>
    <w:qFormat/>
    <w:rsid w:val="00704AD0"/>
    <w:rPr>
      <w:szCs w:val="20"/>
      <w:lang w:eastAsia="fr-BE"/>
    </w:rPr>
  </w:style>
  <w:style w:type="character" w:customStyle="1" w:styleId="A11">
    <w:name w:val="A11"/>
    <w:uiPriority w:val="99"/>
    <w:rsid w:val="00704AD0"/>
    <w:rPr>
      <w:color w:val="000000"/>
      <w:sz w:val="22"/>
      <w:szCs w:val="22"/>
    </w:rPr>
  </w:style>
  <w:style w:type="table" w:customStyle="1" w:styleId="TableGrid">
    <w:name w:val="TableGrid"/>
    <w:rsid w:val="00DC46CD"/>
    <w:pPr>
      <w:suppressAutoHyphens w:val="0"/>
    </w:pPr>
    <w:rPr>
      <w:rFonts w:asciiTheme="minorHAnsi" w:eastAsiaTheme="minorEastAsia" w:hAnsiTheme="minorHAnsi" w:cstheme="minorBidi"/>
      <w:sz w:val="22"/>
      <w:szCs w:val="22"/>
      <w:lang w:eastAsia="fr-BE"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9015">
      <w:bodyDiv w:val="1"/>
      <w:marLeft w:val="0"/>
      <w:marRight w:val="0"/>
      <w:marTop w:val="0"/>
      <w:marBottom w:val="0"/>
      <w:divBdr>
        <w:top w:val="none" w:sz="0" w:space="0" w:color="auto"/>
        <w:left w:val="none" w:sz="0" w:space="0" w:color="auto"/>
        <w:bottom w:val="none" w:sz="0" w:space="0" w:color="auto"/>
        <w:right w:val="none" w:sz="0" w:space="0" w:color="auto"/>
      </w:divBdr>
    </w:div>
    <w:div w:id="953442762">
      <w:bodyDiv w:val="1"/>
      <w:marLeft w:val="0"/>
      <w:marRight w:val="0"/>
      <w:marTop w:val="0"/>
      <w:marBottom w:val="0"/>
      <w:divBdr>
        <w:top w:val="none" w:sz="0" w:space="0" w:color="auto"/>
        <w:left w:val="none" w:sz="0" w:space="0" w:color="auto"/>
        <w:bottom w:val="none" w:sz="0" w:space="0" w:color="auto"/>
        <w:right w:val="none" w:sz="0" w:space="0" w:color="auto"/>
      </w:divBdr>
    </w:div>
    <w:div w:id="1503203263">
      <w:bodyDiv w:val="1"/>
      <w:marLeft w:val="0"/>
      <w:marRight w:val="0"/>
      <w:marTop w:val="0"/>
      <w:marBottom w:val="0"/>
      <w:divBdr>
        <w:top w:val="none" w:sz="0" w:space="0" w:color="auto"/>
        <w:left w:val="none" w:sz="0" w:space="0" w:color="auto"/>
        <w:bottom w:val="none" w:sz="0" w:space="0" w:color="auto"/>
        <w:right w:val="none" w:sz="0" w:space="0" w:color="auto"/>
      </w:divBdr>
    </w:div>
    <w:div w:id="195771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19778</Words>
  <Characters>108779</Characters>
  <Application>Microsoft Office Word</Application>
  <DocSecurity>0</DocSecurity>
  <Lines>906</Lines>
  <Paragraphs>256</Paragraphs>
  <ScaleCrop>false</ScaleCrop>
  <HeadingPairs>
    <vt:vector size="2" baseType="variant">
      <vt:variant>
        <vt:lpstr>Titre</vt:lpstr>
      </vt:variant>
      <vt:variant>
        <vt:i4>1</vt:i4>
      </vt:variant>
    </vt:vector>
  </HeadingPairs>
  <TitlesOfParts>
    <vt:vector size="1" baseType="lpstr">
      <vt:lpstr>tmp8rElhT</vt:lpstr>
    </vt:vector>
  </TitlesOfParts>
  <Company>AC Chastre</Company>
  <LinksUpToDate>false</LinksUpToDate>
  <CharactersWithSpaces>128301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tmp8rElhT</dc:title>
  <dc:subject>Séance du Conseil</dc:subject>
  <dc:creator>Dominique Swinnen</dc:creator>
  <dc:description/>
  <cp:lastModifiedBy>Catherine HAVENITH</cp:lastModifiedBy>
  <cp:revision>3</cp:revision>
  <cp:lastPrinted>2022-11-05T12:32:00Z</cp:lastPrinted>
  <dcterms:created xsi:type="dcterms:W3CDTF">2023-05-31T06:53:00Z</dcterms:created>
  <dcterms:modified xsi:type="dcterms:W3CDTF">2023-05-31T06:56:00Z</dcterms:modified>
  <dc:language>en-US</dc:language>
</cp:coreProperties>
</file>